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line="312" w:lineRule="atLeast"/>
        <w:jc w:val="center"/>
        <w:rPr>
          <w:rFonts w:hint="eastAsia" w:ascii="仿宋" w:hAnsi="仿宋" w:eastAsia="仿宋"/>
          <w:color w:val="000000"/>
          <w:sz w:val="32"/>
          <w:szCs w:val="32"/>
        </w:rPr>
      </w:pPr>
      <w:bookmarkStart w:id="0" w:name="_GoBack"/>
      <w:bookmarkEnd w:id="0"/>
    </w:p>
    <w:p>
      <w:pPr>
        <w:pStyle w:val="3"/>
        <w:spacing w:line="312" w:lineRule="atLeast"/>
        <w:jc w:val="center"/>
        <w:rPr>
          <w:rFonts w:hint="eastAsia" w:ascii="仿宋" w:hAnsi="仿宋" w:eastAsia="仿宋"/>
          <w:color w:val="000000"/>
          <w:sz w:val="32"/>
          <w:szCs w:val="32"/>
        </w:rPr>
      </w:pPr>
    </w:p>
    <w:p>
      <w:pPr>
        <w:pStyle w:val="3"/>
        <w:spacing w:line="312" w:lineRule="atLeast"/>
        <w:jc w:val="center"/>
        <w:rPr>
          <w:rFonts w:hint="eastAsia" w:ascii="仿宋" w:hAnsi="仿宋" w:eastAsia="仿宋"/>
          <w:color w:val="000000"/>
          <w:sz w:val="32"/>
          <w:szCs w:val="32"/>
        </w:rPr>
      </w:pPr>
    </w:p>
    <w:p>
      <w:pPr>
        <w:pStyle w:val="3"/>
        <w:spacing w:line="312" w:lineRule="atLeast"/>
        <w:jc w:val="center"/>
        <w:rPr>
          <w:rFonts w:hint="eastAsia" w:ascii="仿宋" w:hAnsi="仿宋" w:eastAsia="仿宋"/>
          <w:color w:val="000000"/>
          <w:sz w:val="32"/>
          <w:szCs w:val="32"/>
        </w:rPr>
      </w:pPr>
    </w:p>
    <w:p>
      <w:pPr>
        <w:pStyle w:val="3"/>
        <w:spacing w:line="312" w:lineRule="atLeast"/>
        <w:jc w:val="center"/>
        <w:rPr>
          <w:rFonts w:hint="eastAsia" w:ascii="仿宋" w:hAnsi="仿宋" w:eastAsia="仿宋"/>
          <w:color w:val="000000"/>
          <w:sz w:val="32"/>
          <w:szCs w:val="32"/>
        </w:rPr>
      </w:pPr>
    </w:p>
    <w:p>
      <w:pPr>
        <w:pStyle w:val="3"/>
        <w:spacing w:line="312" w:lineRule="atLeast"/>
        <w:jc w:val="center"/>
        <w:rPr>
          <w:rFonts w:hint="eastAsia" w:ascii="仿宋" w:hAnsi="仿宋" w:eastAsia="仿宋"/>
          <w:color w:val="000000"/>
          <w:sz w:val="32"/>
          <w:szCs w:val="32"/>
        </w:rPr>
      </w:pPr>
    </w:p>
    <w:p>
      <w:pPr>
        <w:pStyle w:val="3"/>
        <w:spacing w:line="312" w:lineRule="atLeast"/>
        <w:jc w:val="center"/>
        <w:rPr>
          <w:rFonts w:hint="eastAsia" w:ascii="仿宋" w:hAnsi="仿宋" w:eastAsia="仿宋"/>
          <w:color w:val="000000"/>
          <w:sz w:val="32"/>
          <w:szCs w:val="32"/>
        </w:rPr>
      </w:pPr>
      <w:r>
        <w:rPr>
          <w:rFonts w:hint="eastAsia" w:ascii="仿宋" w:hAnsi="仿宋" w:eastAsia="仿宋"/>
          <w:color w:val="000000"/>
          <w:sz w:val="32"/>
          <w:szCs w:val="32"/>
        </w:rPr>
        <w:t>呼应急字〔20</w:t>
      </w:r>
      <w:r>
        <w:rPr>
          <w:rFonts w:hint="eastAsia" w:ascii="仿宋" w:hAnsi="仿宋" w:eastAsia="仿宋"/>
          <w:color w:val="000000"/>
          <w:sz w:val="32"/>
          <w:szCs w:val="32"/>
          <w:lang w:val="en-US" w:eastAsia="zh-CN"/>
        </w:rPr>
        <w:t>21</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54</w:t>
      </w:r>
      <w:r>
        <w:rPr>
          <w:rFonts w:hint="eastAsia" w:ascii="仿宋" w:hAnsi="仿宋" w:eastAsia="仿宋"/>
          <w:color w:val="000000"/>
          <w:sz w:val="32"/>
          <w:szCs w:val="32"/>
        </w:rPr>
        <w:t>号</w:t>
      </w:r>
    </w:p>
    <w:p>
      <w:pPr>
        <w:pStyle w:val="3"/>
        <w:spacing w:before="0" w:beforeAutospacing="0" w:after="0" w:afterAutospacing="0" w:line="760" w:lineRule="exact"/>
        <w:jc w:val="center"/>
        <w:rPr>
          <w:rFonts w:hint="eastAsia" w:ascii="黑体" w:hAnsi="黑体" w:eastAsia="黑体" w:cs="黑体"/>
          <w:b w:val="0"/>
          <w:bCs w:val="0"/>
          <w:sz w:val="36"/>
          <w:szCs w:val="36"/>
          <w:lang w:val="en-US" w:eastAsia="zh-CN"/>
        </w:rPr>
      </w:pPr>
      <w:r>
        <w:rPr>
          <w:rFonts w:hint="eastAsia" w:ascii="黑体" w:hAnsi="黑体" w:eastAsia="黑体" w:cs="黑体"/>
          <w:b w:val="0"/>
          <w:bCs w:val="0"/>
          <w:sz w:val="36"/>
          <w:szCs w:val="36"/>
        </w:rPr>
        <w:t>关于</w:t>
      </w:r>
      <w:r>
        <w:rPr>
          <w:rFonts w:hint="eastAsia" w:ascii="黑体" w:hAnsi="黑体" w:eastAsia="黑体" w:cs="黑体"/>
          <w:b w:val="0"/>
          <w:bCs w:val="0"/>
          <w:sz w:val="36"/>
          <w:szCs w:val="36"/>
          <w:lang w:eastAsia="zh-CN"/>
        </w:rPr>
        <w:t>进一步规范非煤矿山、危险化学品、烟花爆竹、金属冶炼等生产经营单位主要负责人和安全生产管理人员的安全生产合格证，煤矿、非煤矿山、危险化学品、烟花爆竹、金属冶炼等生产经营单位</w:t>
      </w:r>
      <w:r>
        <w:rPr>
          <w:rFonts w:hint="eastAsia" w:ascii="黑体" w:hAnsi="黑体" w:eastAsia="黑体" w:cs="黑体"/>
          <w:b w:val="0"/>
          <w:bCs w:val="0"/>
          <w:sz w:val="36"/>
          <w:szCs w:val="36"/>
          <w:lang w:val="en-US" w:eastAsia="zh-CN"/>
        </w:rPr>
        <w:t>特种作业</w:t>
      </w:r>
    </w:p>
    <w:p>
      <w:pPr>
        <w:pStyle w:val="3"/>
        <w:spacing w:before="0" w:beforeAutospacing="0" w:after="0" w:afterAutospacing="0" w:line="760" w:lineRule="exact"/>
        <w:jc w:val="center"/>
        <w:rPr>
          <w:rFonts w:hint="eastAsia" w:ascii="黑体" w:hAnsi="黑体" w:eastAsia="黑体" w:cs="黑体"/>
          <w:b w:val="0"/>
          <w:bCs w:val="0"/>
          <w:color w:val="000000"/>
          <w:sz w:val="36"/>
          <w:szCs w:val="36"/>
          <w:lang w:eastAsia="zh-CN"/>
        </w:rPr>
      </w:pPr>
      <w:r>
        <w:rPr>
          <w:rFonts w:hint="eastAsia" w:ascii="黑体" w:hAnsi="黑体" w:eastAsia="黑体" w:cs="黑体"/>
          <w:b w:val="0"/>
          <w:bCs w:val="0"/>
          <w:sz w:val="36"/>
          <w:szCs w:val="36"/>
          <w:lang w:val="en-US" w:eastAsia="zh-CN"/>
        </w:rPr>
        <w:t>操作证考核、发证、复审相关工作的通知</w:t>
      </w:r>
    </w:p>
    <w:p>
      <w:pPr>
        <w:pStyle w:val="3"/>
        <w:spacing w:before="0" w:beforeAutospacing="0" w:after="0" w:afterAutospacing="0" w:line="560" w:lineRule="exact"/>
        <w:jc w:val="center"/>
        <w:rPr>
          <w:rFonts w:hint="eastAsia" w:ascii="方正小标宋简体" w:hAnsi="仿宋" w:eastAsia="方正小标宋简体"/>
          <w:color w:val="000000"/>
          <w:sz w:val="44"/>
          <w:szCs w:val="44"/>
        </w:rPr>
      </w:pPr>
    </w:p>
    <w:p>
      <w:pPr>
        <w:spacing w:line="588" w:lineRule="exact"/>
        <w:jc w:val="left"/>
        <w:rPr>
          <w:rFonts w:hint="eastAsia" w:ascii="仿宋" w:hAnsi="仿宋" w:eastAsia="仿宋"/>
          <w:sz w:val="32"/>
          <w:szCs w:val="32"/>
        </w:rPr>
      </w:pPr>
      <w:r>
        <w:rPr>
          <w:rFonts w:hint="eastAsia" w:ascii="仿宋" w:hAnsi="仿宋" w:eastAsia="仿宋"/>
          <w:sz w:val="32"/>
          <w:szCs w:val="32"/>
          <w:lang w:eastAsia="zh-CN"/>
        </w:rPr>
        <w:t>各培训机构</w:t>
      </w:r>
      <w:r>
        <w:rPr>
          <w:rFonts w:hint="eastAsia" w:ascii="仿宋" w:hAnsi="仿宋" w:eastAsia="仿宋"/>
          <w:sz w:val="32"/>
          <w:szCs w:val="32"/>
        </w:rPr>
        <w:t>：</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jc w:val="left"/>
        <w:textAlignment w:val="auto"/>
        <w:rPr>
          <w:rFonts w:hint="default" w:ascii="仿宋" w:hAnsi="仿宋" w:eastAsia="仿宋" w:cs="仿宋"/>
          <w:b w:val="0"/>
          <w:bCs w:val="0"/>
          <w:color w:val="auto"/>
          <w:sz w:val="32"/>
          <w:szCs w:val="40"/>
          <w:lang w:val="en-US" w:eastAsia="zh-CN"/>
        </w:rPr>
      </w:pPr>
      <w:r>
        <w:rPr>
          <w:rFonts w:hint="eastAsia" w:ascii="仿宋" w:hAnsi="仿宋" w:eastAsia="仿宋"/>
          <w:sz w:val="32"/>
          <w:szCs w:val="32"/>
          <w:lang w:eastAsia="zh-CN"/>
        </w:rPr>
        <w:t>为进一步规范</w:t>
      </w:r>
      <w:r>
        <w:rPr>
          <w:rFonts w:hint="eastAsia" w:ascii="仿宋" w:hAnsi="仿宋" w:eastAsia="仿宋" w:cs="仿宋"/>
          <w:b w:val="0"/>
          <w:bCs w:val="0"/>
          <w:sz w:val="32"/>
          <w:szCs w:val="40"/>
          <w:lang w:eastAsia="zh-CN"/>
        </w:rPr>
        <w:t>非煤矿山、危险化学品、烟花爆竹、金属冶炼等生产经营单位主要负责人和安全生产管理人员的安全生产合格证、</w:t>
      </w:r>
      <w:r>
        <w:rPr>
          <w:rFonts w:hint="eastAsia" w:ascii="仿宋" w:hAnsi="仿宋" w:eastAsia="仿宋" w:cs="仿宋"/>
          <w:b w:val="0"/>
          <w:bCs w:val="0"/>
          <w:sz w:val="32"/>
          <w:szCs w:val="40"/>
          <w:lang w:val="en-US" w:eastAsia="zh-CN"/>
        </w:rPr>
        <w:t>特种作业操作证考核、发证、复审，</w:t>
      </w:r>
      <w:r>
        <w:rPr>
          <w:rFonts w:hint="eastAsia" w:ascii="仿宋" w:hAnsi="仿宋" w:eastAsia="仿宋" w:cs="仿宋"/>
          <w:b w:val="0"/>
          <w:bCs w:val="0"/>
          <w:color w:val="auto"/>
          <w:sz w:val="32"/>
          <w:szCs w:val="40"/>
          <w:lang w:val="en-US" w:eastAsia="zh-CN"/>
        </w:rPr>
        <w:t>一般生产经营单位主要负责人和安全管理人员、特种作业人员</w:t>
      </w:r>
      <w:r>
        <w:rPr>
          <w:rFonts w:hint="eastAsia" w:ascii="仿宋" w:hAnsi="仿宋" w:eastAsia="仿宋" w:cs="仿宋"/>
          <w:b w:val="0"/>
          <w:bCs w:val="0"/>
          <w:sz w:val="32"/>
          <w:szCs w:val="40"/>
          <w:lang w:val="en-US" w:eastAsia="zh-CN"/>
        </w:rPr>
        <w:t>考核、发证、复审，</w:t>
      </w:r>
      <w:r>
        <w:rPr>
          <w:rFonts w:hint="eastAsia" w:ascii="仿宋" w:hAnsi="仿宋" w:eastAsia="仿宋" w:cs="仿宋"/>
          <w:b w:val="0"/>
          <w:bCs w:val="0"/>
          <w:sz w:val="32"/>
          <w:szCs w:val="40"/>
          <w:lang w:eastAsia="zh-CN"/>
        </w:rPr>
        <w:t>主要负责人和安全生产管理人员的继续教育</w:t>
      </w:r>
      <w:r>
        <w:rPr>
          <w:rFonts w:hint="eastAsia" w:ascii="仿宋" w:hAnsi="仿宋" w:eastAsia="仿宋" w:cs="仿宋"/>
          <w:b w:val="0"/>
          <w:bCs w:val="0"/>
          <w:sz w:val="32"/>
          <w:szCs w:val="40"/>
          <w:lang w:val="en-US" w:eastAsia="zh-CN"/>
        </w:rPr>
        <w:t>发证工作</w:t>
      </w:r>
      <w:r>
        <w:rPr>
          <w:rFonts w:hint="eastAsia" w:ascii="仿宋" w:hAnsi="仿宋" w:eastAsia="仿宋" w:cs="仿宋"/>
          <w:b w:val="0"/>
          <w:bCs w:val="0"/>
          <w:color w:val="auto"/>
          <w:sz w:val="32"/>
          <w:szCs w:val="40"/>
          <w:lang w:val="en-US" w:eastAsia="zh-CN"/>
        </w:rPr>
        <w:t>，我局对具体工作进行如下规定：</w:t>
      </w:r>
    </w:p>
    <w:p>
      <w:pPr>
        <w:keepNext w:val="0"/>
        <w:keepLines w:val="0"/>
        <w:widowControl w:val="0"/>
        <w:suppressLineNumbers w:val="0"/>
        <w:spacing w:before="0" w:beforeAutospacing="0" w:after="0" w:afterAutospacing="0"/>
        <w:ind w:right="0" w:firstLine="640" w:firstLineChars="200"/>
        <w:jc w:val="both"/>
        <w:rPr>
          <w:rFonts w:hint="eastAsia" w:ascii="仿宋" w:hAnsi="仿宋" w:eastAsia="仿宋" w:cs="仿宋"/>
          <w:sz w:val="32"/>
          <w:szCs w:val="32"/>
          <w:lang w:val="en-US"/>
        </w:rPr>
      </w:pPr>
      <w:r>
        <w:rPr>
          <w:rFonts w:hint="eastAsia" w:ascii="仿宋" w:hAnsi="仿宋" w:eastAsia="仿宋" w:cs="仿宋"/>
          <w:kern w:val="2"/>
          <w:sz w:val="32"/>
          <w:szCs w:val="32"/>
          <w:lang w:val="en-US" w:eastAsia="zh-CN" w:bidi="ar"/>
        </w:rPr>
        <w:t>一、各培训机构在培训考试前5个工作日向呼伦贝尔市应急管理局行政审批科提出申请，行政审批科在收到通知后，将随机抽查培训过程，包括内页资料、教师资格及讲义内容、考试过程。</w:t>
      </w:r>
    </w:p>
    <w:p>
      <w:pPr>
        <w:keepNext w:val="0"/>
        <w:keepLines w:val="0"/>
        <w:pageBreakBefore w:val="0"/>
        <w:widowControl w:val="0"/>
        <w:kinsoku/>
        <w:wordWrap/>
        <w:overflowPunct/>
        <w:topLinePunct w:val="0"/>
        <w:autoSpaceDE/>
        <w:autoSpaceDN/>
        <w:bidi w:val="0"/>
        <w:adjustRightInd/>
        <w:snapToGrid/>
        <w:spacing w:line="620" w:lineRule="exact"/>
        <w:ind w:firstLine="640" w:firstLineChars="200"/>
        <w:jc w:val="left"/>
        <w:textAlignment w:val="auto"/>
        <w:rPr>
          <w:rFonts w:hint="eastAsia" w:ascii="仿宋" w:hAnsi="仿宋" w:eastAsia="仿宋"/>
          <w:sz w:val="32"/>
          <w:szCs w:val="32"/>
        </w:rPr>
      </w:pPr>
      <w:r>
        <w:rPr>
          <w:rFonts w:hint="eastAsia" w:ascii="仿宋" w:hAnsi="仿宋" w:eastAsia="仿宋" w:cs="仿宋"/>
          <w:b w:val="0"/>
          <w:bCs w:val="0"/>
          <w:color w:val="auto"/>
          <w:sz w:val="32"/>
          <w:szCs w:val="40"/>
          <w:lang w:val="en-US" w:eastAsia="zh-CN"/>
        </w:rPr>
        <w:t>二、</w:t>
      </w:r>
      <w:r>
        <w:rPr>
          <w:rFonts w:hint="eastAsia" w:ascii="仿宋" w:hAnsi="仿宋" w:eastAsia="仿宋" w:cs="仿宋"/>
          <w:b w:val="0"/>
          <w:bCs w:val="0"/>
          <w:sz w:val="32"/>
          <w:szCs w:val="40"/>
          <w:lang w:eastAsia="zh-CN"/>
        </w:rPr>
        <w:t>非煤矿山、危险化学品、烟花爆竹、金属冶炼等生产经营单位</w:t>
      </w:r>
      <w:r>
        <w:rPr>
          <w:rFonts w:hint="eastAsia" w:ascii="仿宋" w:hAnsi="仿宋" w:eastAsia="仿宋" w:cs="仿宋"/>
          <w:b w:val="0"/>
          <w:bCs w:val="0"/>
          <w:sz w:val="32"/>
          <w:szCs w:val="40"/>
          <w:lang w:val="en-US" w:eastAsia="zh-CN"/>
        </w:rPr>
        <w:t>相关证件办理</w:t>
      </w:r>
      <w:r>
        <w:rPr>
          <w:rFonts w:hint="eastAsia" w:ascii="仿宋" w:hAnsi="仿宋" w:eastAsia="仿宋" w:cs="仿宋"/>
          <w:b w:val="0"/>
          <w:bCs w:val="0"/>
          <w:color w:val="auto"/>
          <w:sz w:val="32"/>
          <w:szCs w:val="40"/>
          <w:lang w:val="en-US" w:eastAsia="zh-CN"/>
        </w:rPr>
        <w:t>申请上报自治区应急厅的，需向行政审批科提供以下几项材料留存备案：</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textAlignment w:val="auto"/>
        <w:rPr>
          <w:rFonts w:hint="eastAsia" w:ascii="仿宋" w:hAnsi="仿宋" w:eastAsia="仿宋" w:cs="仿宋"/>
          <w:sz w:val="32"/>
          <w:szCs w:val="40"/>
          <w:lang w:val="en-US" w:eastAsia="zh-CN"/>
        </w:rPr>
      </w:pPr>
      <w:r>
        <w:rPr>
          <w:rFonts w:hint="eastAsia" w:ascii="仿宋" w:hAnsi="仿宋" w:eastAsia="仿宋" w:cs="仿宋"/>
          <w:sz w:val="32"/>
          <w:szCs w:val="40"/>
          <w:lang w:val="en-US" w:eastAsia="zh-CN"/>
        </w:rPr>
        <w:t>1、档案目录</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textAlignment w:val="auto"/>
        <w:rPr>
          <w:rFonts w:hint="eastAsia" w:ascii="仿宋" w:hAnsi="仿宋" w:eastAsia="仿宋" w:cs="仿宋"/>
          <w:sz w:val="32"/>
          <w:szCs w:val="40"/>
          <w:lang w:val="en-US" w:eastAsia="zh-CN"/>
        </w:rPr>
      </w:pPr>
      <w:r>
        <w:rPr>
          <w:rFonts w:hint="eastAsia" w:ascii="仿宋" w:hAnsi="仿宋" w:eastAsia="仿宋" w:cs="仿宋"/>
          <w:sz w:val="32"/>
          <w:szCs w:val="40"/>
          <w:lang w:val="en-US" w:eastAsia="zh-CN"/>
        </w:rPr>
        <w:t>2、安全资格考试考场情况记录表（1份）</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textAlignment w:val="auto"/>
        <w:rPr>
          <w:rFonts w:hint="eastAsia" w:ascii="仿宋" w:hAnsi="仿宋" w:eastAsia="仿宋" w:cs="仿宋"/>
          <w:sz w:val="32"/>
          <w:szCs w:val="40"/>
          <w:lang w:val="en-US" w:eastAsia="zh-CN"/>
        </w:rPr>
      </w:pPr>
      <w:r>
        <w:rPr>
          <w:rFonts w:hint="eastAsia" w:ascii="仿宋" w:hAnsi="仿宋" w:eastAsia="仿宋" w:cs="仿宋"/>
          <w:sz w:val="32"/>
          <w:szCs w:val="40"/>
          <w:lang w:val="en-US" w:eastAsia="zh-CN"/>
        </w:rPr>
        <w:t>3、安全培训声明及培训情况概要说明（1份）</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textAlignment w:val="auto"/>
        <w:rPr>
          <w:rFonts w:hint="eastAsia" w:ascii="仿宋" w:hAnsi="仿宋" w:eastAsia="仿宋" w:cs="仿宋"/>
          <w:sz w:val="32"/>
          <w:szCs w:val="40"/>
          <w:lang w:val="en-US" w:eastAsia="zh-CN"/>
        </w:rPr>
      </w:pPr>
      <w:r>
        <w:rPr>
          <w:rFonts w:hint="eastAsia" w:ascii="仿宋" w:hAnsi="仿宋" w:eastAsia="仿宋" w:cs="仿宋"/>
          <w:sz w:val="32"/>
          <w:szCs w:val="40"/>
          <w:lang w:val="en-US" w:eastAsia="zh-CN"/>
        </w:rPr>
        <w:t>4、证书发证审核表（旗市区应急局签字、盖章）</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textAlignment w:val="auto"/>
        <w:rPr>
          <w:rFonts w:hint="default" w:ascii="仿宋" w:hAnsi="仿宋" w:eastAsia="仿宋" w:cs="仿宋"/>
          <w:sz w:val="32"/>
          <w:szCs w:val="40"/>
          <w:lang w:val="en-US" w:eastAsia="zh-CN"/>
        </w:rPr>
      </w:pPr>
      <w:r>
        <w:rPr>
          <w:rFonts w:hint="eastAsia" w:ascii="仿宋" w:hAnsi="仿宋" w:eastAsia="仿宋" w:cs="仿宋"/>
          <w:sz w:val="32"/>
          <w:szCs w:val="40"/>
          <w:lang w:val="en-US" w:eastAsia="zh-CN"/>
        </w:rPr>
        <w:t>5、</w:t>
      </w:r>
      <w:r>
        <w:rPr>
          <w:rFonts w:hint="eastAsia" w:ascii="仿宋" w:hAnsi="仿宋" w:eastAsia="仿宋" w:cs="仿宋"/>
          <w:b w:val="0"/>
          <w:bCs w:val="0"/>
          <w:color w:val="auto"/>
          <w:sz w:val="32"/>
          <w:szCs w:val="40"/>
          <w:lang w:val="en-US" w:eastAsia="zh-CN"/>
        </w:rPr>
        <w:t>考生人员名单及成绩单（附后）</w:t>
      </w:r>
    </w:p>
    <w:p>
      <w:pPr>
        <w:keepNext w:val="0"/>
        <w:keepLines w:val="0"/>
        <w:pageBreakBefore w:val="0"/>
        <w:widowControl w:val="0"/>
        <w:numPr>
          <w:ilvl w:val="0"/>
          <w:numId w:val="0"/>
        </w:numPr>
        <w:kinsoku/>
        <w:wordWrap/>
        <w:overflowPunct/>
        <w:topLinePunct w:val="0"/>
        <w:autoSpaceDE/>
        <w:autoSpaceDN/>
        <w:bidi w:val="0"/>
        <w:adjustRightInd/>
        <w:snapToGrid/>
        <w:spacing w:line="620" w:lineRule="exact"/>
        <w:ind w:firstLine="640"/>
        <w:textAlignment w:val="auto"/>
        <w:rPr>
          <w:rFonts w:hint="eastAsia" w:ascii="仿宋" w:hAnsi="仿宋" w:eastAsia="仿宋" w:cs="仿宋"/>
          <w:color w:val="auto"/>
          <w:sz w:val="32"/>
          <w:szCs w:val="40"/>
          <w:lang w:val="en-US" w:eastAsia="zh-CN"/>
        </w:rPr>
      </w:pPr>
      <w:r>
        <w:rPr>
          <w:rFonts w:hint="eastAsia" w:ascii="仿宋" w:hAnsi="仿宋" w:eastAsia="仿宋" w:cs="仿宋"/>
          <w:color w:val="auto"/>
          <w:sz w:val="32"/>
          <w:szCs w:val="40"/>
          <w:lang w:val="en-US" w:eastAsia="zh-CN"/>
        </w:rPr>
        <w:t>6、开班申请(根据具体情况自行制定)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80" w:lineRule="exact"/>
        <w:ind w:right="0" w:firstLine="640" w:firstLineChars="200"/>
        <w:jc w:val="both"/>
        <w:textAlignment w:val="auto"/>
        <w:rPr>
          <w:rFonts w:hint="eastAsia" w:ascii="仿宋" w:hAnsi="仿宋" w:eastAsia="仿宋"/>
          <w:color w:val="000000"/>
          <w:sz w:val="32"/>
          <w:szCs w:val="32"/>
          <w:lang w:val="en-US" w:eastAsia="zh-CN"/>
        </w:rPr>
      </w:pPr>
      <w:r>
        <w:rPr>
          <w:rFonts w:hint="eastAsia" w:ascii="仿宋" w:hAnsi="仿宋" w:eastAsia="仿宋" w:cs="仿宋"/>
          <w:color w:val="auto"/>
          <w:sz w:val="32"/>
          <w:szCs w:val="40"/>
          <w:lang w:val="en-US" w:eastAsia="zh-CN"/>
        </w:rPr>
        <w:t>三、煤矿企业特种作业人员按照《关于加强煤矿安全培训管理工作的通知》（内煤局字</w:t>
      </w: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017</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254</w:t>
      </w:r>
      <w:r>
        <w:rPr>
          <w:rFonts w:hint="eastAsia" w:ascii="仿宋" w:hAnsi="仿宋" w:eastAsia="仿宋"/>
          <w:color w:val="000000"/>
          <w:sz w:val="32"/>
          <w:szCs w:val="32"/>
        </w:rPr>
        <w:t>号</w:t>
      </w:r>
      <w:r>
        <w:rPr>
          <w:rFonts w:hint="eastAsia" w:ascii="仿宋" w:hAnsi="仿宋" w:eastAsia="仿宋" w:cs="仿宋"/>
          <w:color w:val="auto"/>
          <w:sz w:val="32"/>
          <w:szCs w:val="40"/>
          <w:lang w:val="en-US" w:eastAsia="zh-CN"/>
        </w:rPr>
        <w:t>）文件严格执行。每月25日前报送下月安全培训计划，考试前</w:t>
      </w:r>
      <w:r>
        <w:rPr>
          <w:rFonts w:hint="eastAsia" w:ascii="仿宋" w:hAnsi="仿宋" w:eastAsia="仿宋" w:cs="仿宋"/>
          <w:kern w:val="2"/>
          <w:sz w:val="32"/>
          <w:szCs w:val="32"/>
          <w:lang w:val="en-US" w:eastAsia="zh-CN" w:bidi="ar"/>
        </w:rPr>
        <w:t>5个工作日向呼伦贝尔市应急管理局行政审批科提出申请，报至自治区煤炭工业专业技术服务中心，并履行监管职责，监督培训过程，包括内页资料、教师资格及讲义内容、考试过程。报送的表格仍然按照</w:t>
      </w:r>
      <w:r>
        <w:rPr>
          <w:rFonts w:hint="eastAsia" w:ascii="仿宋" w:hAnsi="仿宋" w:eastAsia="仿宋" w:cs="仿宋"/>
          <w:color w:val="auto"/>
          <w:sz w:val="32"/>
          <w:szCs w:val="40"/>
          <w:lang w:val="en-US" w:eastAsia="zh-CN"/>
        </w:rPr>
        <w:t>内煤局字</w:t>
      </w:r>
      <w:r>
        <w:rPr>
          <w:rFonts w:hint="eastAsia" w:ascii="仿宋" w:hAnsi="仿宋" w:eastAsia="仿宋"/>
          <w:color w:val="000000"/>
          <w:sz w:val="32"/>
          <w:szCs w:val="32"/>
        </w:rPr>
        <w:t>〔2</w:t>
      </w:r>
      <w:r>
        <w:rPr>
          <w:rFonts w:hint="eastAsia" w:ascii="仿宋" w:hAnsi="仿宋" w:eastAsia="仿宋"/>
          <w:color w:val="000000"/>
          <w:sz w:val="32"/>
          <w:szCs w:val="32"/>
          <w:lang w:val="en-US" w:eastAsia="zh-CN"/>
        </w:rPr>
        <w:t>017</w:t>
      </w:r>
      <w:r>
        <w:rPr>
          <w:rFonts w:hint="eastAsia" w:ascii="仿宋" w:hAnsi="仿宋" w:eastAsia="仿宋"/>
          <w:color w:val="000000"/>
          <w:sz w:val="32"/>
          <w:szCs w:val="32"/>
        </w:rPr>
        <w:t>〕</w:t>
      </w:r>
      <w:r>
        <w:rPr>
          <w:rFonts w:hint="eastAsia" w:ascii="仿宋" w:hAnsi="仿宋" w:eastAsia="仿宋"/>
          <w:color w:val="000000"/>
          <w:sz w:val="32"/>
          <w:szCs w:val="32"/>
          <w:lang w:val="en-US" w:eastAsia="zh-CN"/>
        </w:rPr>
        <w:t>254</w:t>
      </w:r>
      <w:r>
        <w:rPr>
          <w:rFonts w:hint="eastAsia" w:ascii="仿宋" w:hAnsi="仿宋" w:eastAsia="仿宋"/>
          <w:color w:val="000000"/>
          <w:sz w:val="32"/>
          <w:szCs w:val="32"/>
        </w:rPr>
        <w:t>号</w:t>
      </w:r>
      <w:r>
        <w:rPr>
          <w:rFonts w:hint="eastAsia" w:ascii="仿宋" w:hAnsi="仿宋" w:eastAsia="仿宋"/>
          <w:color w:val="000000"/>
          <w:sz w:val="32"/>
          <w:szCs w:val="32"/>
          <w:lang w:val="en-US" w:eastAsia="zh-CN"/>
        </w:rPr>
        <w:t>文件报送</w:t>
      </w:r>
      <w:r>
        <w:rPr>
          <w:rFonts w:hint="eastAsia" w:ascii="仿宋" w:hAnsi="仿宋" w:eastAsia="仿宋" w:cs="仿宋"/>
          <w:b w:val="0"/>
          <w:bCs w:val="0"/>
          <w:color w:val="auto"/>
          <w:sz w:val="32"/>
          <w:szCs w:val="40"/>
          <w:lang w:val="en-US" w:eastAsia="zh-CN"/>
        </w:rPr>
        <w:t>。</w:t>
      </w:r>
    </w:p>
    <w:p>
      <w:pPr>
        <w:keepNext w:val="0"/>
        <w:keepLines w:val="0"/>
        <w:pageBreakBefore w:val="0"/>
        <w:widowControl w:val="0"/>
        <w:kinsoku/>
        <w:wordWrap/>
        <w:overflowPunct/>
        <w:topLinePunct w:val="0"/>
        <w:autoSpaceDE/>
        <w:autoSpaceDN/>
        <w:bidi w:val="0"/>
        <w:adjustRightInd/>
        <w:snapToGrid/>
        <w:spacing w:line="580" w:lineRule="exact"/>
        <w:jc w:val="left"/>
        <w:textAlignment w:val="auto"/>
        <w:rPr>
          <w:rFonts w:hint="eastAsia" w:ascii="仿宋" w:hAnsi="仿宋" w:eastAsia="仿宋"/>
          <w:sz w:val="32"/>
          <w:szCs w:val="32"/>
        </w:rPr>
      </w:pPr>
      <w:r>
        <w:rPr>
          <w:rFonts w:hint="eastAsia" w:ascii="仿宋" w:hAnsi="仿宋" w:eastAsia="仿宋"/>
          <w:sz w:val="32"/>
          <w:szCs w:val="32"/>
        </w:rPr>
        <w:t xml:space="preserve"> </w:t>
      </w:r>
    </w:p>
    <w:p>
      <w:pPr>
        <w:keepNext w:val="0"/>
        <w:keepLines w:val="0"/>
        <w:pageBreakBefore w:val="0"/>
        <w:widowControl w:val="0"/>
        <w:kinsoku/>
        <w:wordWrap/>
        <w:overflowPunct/>
        <w:topLinePunct w:val="0"/>
        <w:autoSpaceDE/>
        <w:autoSpaceDN/>
        <w:bidi w:val="0"/>
        <w:adjustRightInd/>
        <w:snapToGrid/>
        <w:spacing w:line="580" w:lineRule="exact"/>
        <w:jc w:val="left"/>
        <w:textAlignment w:val="auto"/>
        <w:rPr>
          <w:rFonts w:hint="eastAsia" w:ascii="仿宋" w:hAnsi="仿宋" w:eastAsia="仿宋"/>
          <w:sz w:val="32"/>
          <w:szCs w:val="32"/>
        </w:rPr>
      </w:pPr>
    </w:p>
    <w:p>
      <w:pPr>
        <w:keepNext w:val="0"/>
        <w:keepLines w:val="0"/>
        <w:pageBreakBefore w:val="0"/>
        <w:widowControl w:val="0"/>
        <w:kinsoku/>
        <w:wordWrap/>
        <w:overflowPunct/>
        <w:topLinePunct w:val="0"/>
        <w:autoSpaceDE/>
        <w:autoSpaceDN/>
        <w:bidi w:val="0"/>
        <w:adjustRightInd/>
        <w:snapToGrid/>
        <w:spacing w:line="580" w:lineRule="exact"/>
        <w:jc w:val="left"/>
        <w:textAlignment w:val="auto"/>
        <w:rPr>
          <w:rFonts w:hint="eastAsia" w:ascii="仿宋" w:hAnsi="仿宋" w:eastAsia="仿宋"/>
          <w:sz w:val="32"/>
          <w:szCs w:val="32"/>
          <w:lang w:eastAsia="zh-CN"/>
        </w:rPr>
      </w:pPr>
      <w:r>
        <w:rPr>
          <w:rFonts w:hint="eastAsia" w:ascii="仿宋" w:hAnsi="仿宋" w:eastAsia="仿宋"/>
          <w:sz w:val="32"/>
          <w:szCs w:val="32"/>
          <w:lang w:eastAsia="zh-CN"/>
        </w:rPr>
        <w:t>附件：</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1、档案目录</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kern w:val="0"/>
          <w:sz w:val="32"/>
          <w:szCs w:val="32"/>
          <w:lang w:val="en-US" w:eastAsia="zh-CN"/>
        </w:rPr>
        <w:t>2、</w:t>
      </w:r>
      <w:r>
        <w:rPr>
          <w:rFonts w:hint="eastAsia" w:ascii="仿宋" w:hAnsi="仿宋" w:eastAsia="仿宋" w:cs="仿宋"/>
          <w:kern w:val="0"/>
          <w:sz w:val="32"/>
          <w:szCs w:val="32"/>
        </w:rPr>
        <w:t>安全资格考试考场情况记录表</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安全培训声明</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40"/>
          <w:lang w:val="en-US" w:eastAsia="zh-CN"/>
        </w:rPr>
        <w:t>4、培训情况概要说明</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安全生产知识和管理能力考核合格证出证审核表</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主要负责人（安全管理人员）××期次合格考生成绩单</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rPr>
        <w:t>7、</w:t>
      </w:r>
      <w:r>
        <w:rPr>
          <w:rFonts w:hint="eastAsia" w:ascii="仿宋" w:hAnsi="仿宋" w:eastAsia="仿宋" w:cs="仿宋"/>
          <w:color w:val="000000"/>
          <w:kern w:val="0"/>
          <w:sz w:val="32"/>
          <w:szCs w:val="32"/>
        </w:rPr>
        <w:t>特种作业操作证合格考生验印审批表</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rPr>
        <w:t>8、</w:t>
      </w:r>
      <w:r>
        <w:rPr>
          <w:rFonts w:hint="eastAsia" w:ascii="仿宋" w:hAnsi="仿宋" w:eastAsia="仿宋" w:cs="仿宋"/>
          <w:color w:val="000000"/>
          <w:kern w:val="0"/>
          <w:sz w:val="32"/>
          <w:szCs w:val="32"/>
        </w:rPr>
        <w:t>特种作业人员××作业××期次合格考生成绩单</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9、</w:t>
      </w:r>
      <w:r>
        <w:rPr>
          <w:rFonts w:hint="eastAsia" w:ascii="仿宋" w:hAnsi="仿宋" w:eastAsia="仿宋" w:cs="仿宋"/>
          <w:sz w:val="32"/>
          <w:szCs w:val="32"/>
        </w:rPr>
        <w:t>安全生产知识和管理能力考核合格证出证审核表(乙类)</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10、</w:t>
      </w:r>
      <w:r>
        <w:rPr>
          <w:rFonts w:hint="eastAsia" w:ascii="仿宋" w:hAnsi="仿宋" w:eastAsia="仿宋" w:cs="仿宋"/>
          <w:sz w:val="32"/>
          <w:szCs w:val="32"/>
        </w:rPr>
        <w:t>主要负责人（安全管理人员）××××期次合格考生成绩单（乙类）</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11、</w:t>
      </w:r>
      <w:r>
        <w:rPr>
          <w:rFonts w:hint="eastAsia" w:ascii="仿宋" w:hAnsi="仿宋" w:eastAsia="仿宋" w:cs="仿宋"/>
          <w:sz w:val="32"/>
          <w:szCs w:val="32"/>
        </w:rPr>
        <w:t>特种作业操作证合格考生验印审批表（乙类）</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12、</w:t>
      </w:r>
      <w:r>
        <w:rPr>
          <w:rFonts w:hint="eastAsia" w:ascii="仿宋" w:hAnsi="仿宋" w:eastAsia="仿宋" w:cs="仿宋"/>
          <w:sz w:val="32"/>
          <w:szCs w:val="32"/>
        </w:rPr>
        <w:t>特种作业人员××作业××期次合格考生成绩单（乙类）</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13、</w:t>
      </w:r>
      <w:r>
        <w:rPr>
          <w:rFonts w:hint="eastAsia" w:ascii="仿宋" w:hAnsi="仿宋" w:eastAsia="仿宋" w:cs="仿宋"/>
          <w:sz w:val="32"/>
          <w:szCs w:val="32"/>
        </w:rPr>
        <w:t>安全生产</w:t>
      </w:r>
      <w:r>
        <w:rPr>
          <w:rFonts w:hint="eastAsia" w:ascii="仿宋" w:hAnsi="仿宋" w:eastAsia="仿宋" w:cs="仿宋"/>
          <w:sz w:val="32"/>
          <w:szCs w:val="32"/>
          <w:lang w:eastAsia="zh-CN"/>
        </w:rPr>
        <w:t>继续</w:t>
      </w:r>
      <w:r>
        <w:rPr>
          <w:rFonts w:hint="eastAsia" w:ascii="仿宋" w:hAnsi="仿宋" w:eastAsia="仿宋" w:cs="仿宋"/>
          <w:sz w:val="32"/>
          <w:szCs w:val="32"/>
        </w:rPr>
        <w:t>教育培训</w:t>
      </w:r>
      <w:r>
        <w:rPr>
          <w:rFonts w:hint="eastAsia" w:ascii="仿宋" w:hAnsi="仿宋" w:eastAsia="仿宋" w:cs="仿宋"/>
          <w:sz w:val="32"/>
          <w:szCs w:val="32"/>
          <w:lang w:eastAsia="zh-CN"/>
        </w:rPr>
        <w:t>审批</w:t>
      </w:r>
      <w:r>
        <w:rPr>
          <w:rFonts w:hint="eastAsia" w:ascii="仿宋" w:hAnsi="仿宋" w:eastAsia="仿宋" w:cs="仿宋"/>
          <w:sz w:val="32"/>
          <w:szCs w:val="32"/>
        </w:rPr>
        <w:t>表</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lang w:val="en-US" w:eastAsia="zh-CN"/>
        </w:rPr>
        <w:t>14、</w:t>
      </w:r>
      <w:r>
        <w:rPr>
          <w:rFonts w:hint="eastAsia" w:ascii="仿宋" w:hAnsi="仿宋" w:eastAsia="仿宋" w:cs="仿宋"/>
          <w:b w:val="0"/>
          <w:bCs/>
          <w:sz w:val="32"/>
          <w:szCs w:val="32"/>
        </w:rPr>
        <w:t>安全生产继续教育名单汇总</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15、关于加强煤矿安全培训管理工作的通知（内煤局字[2017]254号）</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b w:val="0"/>
          <w:bCs/>
          <w:sz w:val="32"/>
          <w:szCs w:val="32"/>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left"/>
        <w:textAlignment w:val="auto"/>
        <w:rPr>
          <w:rFonts w:hint="eastAsia" w:ascii="仿宋" w:hAnsi="仿宋" w:eastAsia="仿宋" w:cs="仿宋"/>
          <w:b w:val="0"/>
          <w:bCs/>
          <w:sz w:val="32"/>
          <w:szCs w:val="32"/>
          <w:lang w:val="en-US" w:eastAsia="zh-CN"/>
        </w:rPr>
      </w:pPr>
    </w:p>
    <w:p>
      <w:pPr>
        <w:spacing w:line="588" w:lineRule="exact"/>
        <w:jc w:val="left"/>
        <w:rPr>
          <w:rFonts w:hint="eastAsia" w:ascii="仿宋" w:hAnsi="仿宋" w:eastAsia="仿宋"/>
          <w:sz w:val="32"/>
          <w:szCs w:val="32"/>
        </w:rPr>
      </w:pPr>
      <w:r>
        <w:rPr>
          <w:rFonts w:hint="eastAsia" w:ascii="仿宋" w:hAnsi="仿宋" w:eastAsia="仿宋"/>
          <w:sz w:val="32"/>
          <w:szCs w:val="32"/>
        </w:rPr>
        <w:t>（此件主动公开）</w:t>
      </w:r>
    </w:p>
    <w:p>
      <w:pPr>
        <w:keepNext w:val="0"/>
        <w:keepLines w:val="0"/>
        <w:pageBreakBefore w:val="0"/>
        <w:widowControl w:val="0"/>
        <w:kinsoku/>
        <w:wordWrap/>
        <w:overflowPunct/>
        <w:topLinePunct w:val="0"/>
        <w:autoSpaceDE/>
        <w:autoSpaceDN/>
        <w:bidi w:val="0"/>
        <w:adjustRightInd/>
        <w:snapToGrid/>
        <w:spacing w:line="580" w:lineRule="exact"/>
        <w:jc w:val="left"/>
        <w:textAlignment w:val="auto"/>
        <w:rPr>
          <w:rFonts w:hint="eastAsia" w:ascii="仿宋" w:hAnsi="仿宋" w:eastAsia="仿宋"/>
          <w:sz w:val="32"/>
          <w:szCs w:val="32"/>
        </w:rPr>
      </w:pPr>
    </w:p>
    <w:p>
      <w:pPr>
        <w:spacing w:line="588" w:lineRule="exact"/>
        <w:jc w:val="left"/>
        <w:rPr>
          <w:rFonts w:hint="eastAsia" w:ascii="仿宋" w:hAnsi="仿宋" w:eastAsia="仿宋"/>
          <w:sz w:val="32"/>
          <w:szCs w:val="32"/>
        </w:rPr>
      </w:pPr>
    </w:p>
    <w:p>
      <w:pPr>
        <w:spacing w:line="588" w:lineRule="exact"/>
        <w:jc w:val="left"/>
        <w:rPr>
          <w:rFonts w:hint="eastAsia" w:ascii="仿宋" w:hAnsi="仿宋" w:eastAsia="仿宋"/>
          <w:sz w:val="32"/>
          <w:szCs w:val="32"/>
          <w:lang w:eastAsia="zh-CN"/>
        </w:rPr>
      </w:pPr>
    </w:p>
    <w:p>
      <w:pPr>
        <w:spacing w:line="588" w:lineRule="exact"/>
        <w:jc w:val="left"/>
        <w:rPr>
          <w:rFonts w:hint="eastAsia" w:ascii="仿宋" w:hAnsi="仿宋" w:eastAsia="仿宋"/>
          <w:sz w:val="32"/>
          <w:szCs w:val="32"/>
          <w:lang w:eastAsia="zh-CN"/>
        </w:rPr>
      </w:pPr>
    </w:p>
    <w:p>
      <w:pPr>
        <w:spacing w:line="588" w:lineRule="exact"/>
        <w:ind w:firstLine="4480" w:firstLineChars="1400"/>
        <w:jc w:val="left"/>
        <w:rPr>
          <w:rFonts w:hint="eastAsia" w:ascii="仿宋" w:hAnsi="仿宋" w:eastAsia="仿宋"/>
          <w:sz w:val="32"/>
          <w:szCs w:val="32"/>
        </w:rPr>
      </w:pPr>
      <w:r>
        <w:rPr>
          <w:rFonts w:hint="eastAsia" w:ascii="仿宋" w:hAnsi="仿宋" w:eastAsia="仿宋"/>
          <w:sz w:val="32"/>
          <w:szCs w:val="32"/>
        </w:rPr>
        <w:t>呼伦贝尔市应急管理局</w:t>
      </w:r>
    </w:p>
    <w:p>
      <w:pPr>
        <w:spacing w:line="588" w:lineRule="exact"/>
        <w:jc w:val="left"/>
        <w:rPr>
          <w:rFonts w:hint="eastAsia" w:ascii="仿宋" w:hAnsi="仿宋" w:eastAsia="仿宋"/>
          <w:sz w:val="32"/>
          <w:szCs w:val="32"/>
          <w:lang w:val="en-US" w:eastAsia="zh-CN"/>
        </w:rPr>
      </w:pPr>
      <w:r>
        <w:rPr>
          <w:rFonts w:hint="eastAsia" w:ascii="仿宋" w:hAnsi="仿宋" w:eastAsia="仿宋"/>
          <w:sz w:val="32"/>
          <w:szCs w:val="32"/>
        </w:rPr>
        <w:t xml:space="preserve">                            </w:t>
      </w:r>
      <w:r>
        <w:rPr>
          <w:rFonts w:hint="eastAsia" w:ascii="仿宋" w:hAnsi="仿宋" w:eastAsia="仿宋"/>
          <w:sz w:val="32"/>
          <w:szCs w:val="32"/>
          <w:lang w:val="en-US" w:eastAsia="zh-CN"/>
        </w:rPr>
        <w:t xml:space="preserve"> </w:t>
      </w:r>
      <w:r>
        <w:rPr>
          <w:rFonts w:hint="eastAsia" w:ascii="仿宋" w:hAnsi="仿宋" w:eastAsia="仿宋"/>
          <w:sz w:val="32"/>
          <w:szCs w:val="32"/>
        </w:rPr>
        <w:t xml:space="preserve"> 20</w:t>
      </w:r>
      <w:r>
        <w:rPr>
          <w:rFonts w:hint="eastAsia" w:ascii="仿宋" w:hAnsi="仿宋" w:eastAsia="仿宋"/>
          <w:sz w:val="32"/>
          <w:szCs w:val="32"/>
          <w:lang w:val="en-US" w:eastAsia="zh-CN"/>
        </w:rPr>
        <w:t>21</w:t>
      </w:r>
      <w:r>
        <w:rPr>
          <w:rFonts w:hint="eastAsia" w:ascii="仿宋" w:hAnsi="仿宋" w:eastAsia="仿宋"/>
          <w:sz w:val="32"/>
          <w:szCs w:val="32"/>
        </w:rPr>
        <w:t>年</w:t>
      </w:r>
      <w:r>
        <w:rPr>
          <w:rFonts w:hint="eastAsia" w:ascii="仿宋" w:hAnsi="仿宋" w:eastAsia="仿宋"/>
          <w:sz w:val="32"/>
          <w:szCs w:val="32"/>
          <w:lang w:val="en-US" w:eastAsia="zh-CN"/>
        </w:rPr>
        <w:t>4</w:t>
      </w:r>
      <w:r>
        <w:rPr>
          <w:rFonts w:hint="eastAsia" w:ascii="仿宋" w:hAnsi="仿宋" w:eastAsia="仿宋"/>
          <w:sz w:val="32"/>
          <w:szCs w:val="32"/>
        </w:rPr>
        <w:t>月</w:t>
      </w:r>
      <w:r>
        <w:rPr>
          <w:rFonts w:hint="eastAsia" w:ascii="仿宋" w:hAnsi="仿宋" w:eastAsia="仿宋"/>
          <w:sz w:val="32"/>
          <w:szCs w:val="32"/>
          <w:lang w:val="en-US" w:eastAsia="zh-CN"/>
        </w:rPr>
        <w:t>1日</w:t>
      </w:r>
    </w:p>
    <w:p>
      <w:pPr>
        <w:spacing w:line="588" w:lineRule="exact"/>
        <w:jc w:val="left"/>
        <w:rPr>
          <w:rFonts w:hint="eastAsia" w:ascii="仿宋" w:hAnsi="仿宋" w:eastAsia="仿宋"/>
          <w:sz w:val="32"/>
          <w:szCs w:val="32"/>
          <w:lang w:val="en-US" w:eastAsia="zh-CN"/>
        </w:rPr>
      </w:pPr>
    </w:p>
    <w:p>
      <w:pPr>
        <w:spacing w:line="588" w:lineRule="exact"/>
        <w:jc w:val="left"/>
        <w:rPr>
          <w:rFonts w:hint="eastAsia" w:ascii="仿宋" w:hAnsi="仿宋" w:eastAsia="仿宋"/>
          <w:sz w:val="32"/>
          <w:szCs w:val="32"/>
          <w:lang w:val="en-US" w:eastAsia="zh-CN"/>
        </w:rPr>
      </w:pPr>
    </w:p>
    <w:p>
      <w:pPr>
        <w:spacing w:line="588" w:lineRule="exact"/>
        <w:jc w:val="left"/>
        <w:rPr>
          <w:rFonts w:hint="eastAsia" w:ascii="仿宋" w:hAnsi="仿宋" w:eastAsia="仿宋"/>
          <w:sz w:val="32"/>
          <w:szCs w:val="32"/>
          <w:lang w:val="en-US" w:eastAsia="zh-CN"/>
        </w:rPr>
      </w:pPr>
    </w:p>
    <w:p>
      <w:pPr>
        <w:spacing w:line="588" w:lineRule="exact"/>
        <w:jc w:val="left"/>
        <w:rPr>
          <w:rFonts w:hint="eastAsia" w:ascii="仿宋" w:hAnsi="仿宋" w:eastAsia="仿宋"/>
          <w:sz w:val="32"/>
          <w:szCs w:val="32"/>
          <w:lang w:val="en-US" w:eastAsia="zh-CN"/>
        </w:rPr>
      </w:pPr>
    </w:p>
    <w:p>
      <w:pPr>
        <w:spacing w:line="588" w:lineRule="exact"/>
        <w:jc w:val="left"/>
        <w:rPr>
          <w:rFonts w:hint="eastAsia" w:ascii="仿宋" w:hAnsi="仿宋" w:eastAsia="仿宋"/>
          <w:sz w:val="32"/>
          <w:szCs w:val="32"/>
          <w:lang w:val="en-US" w:eastAsia="zh-CN"/>
        </w:rPr>
      </w:pPr>
    </w:p>
    <w:p>
      <w:pPr>
        <w:spacing w:line="588" w:lineRule="exact"/>
        <w:jc w:val="left"/>
        <w:rPr>
          <w:rFonts w:hint="eastAsia" w:ascii="仿宋" w:hAnsi="仿宋" w:eastAsia="仿宋"/>
          <w:sz w:val="32"/>
          <w:szCs w:val="32"/>
          <w:lang w:val="en-US" w:eastAsia="zh-CN"/>
        </w:rPr>
      </w:pPr>
    </w:p>
    <w:p>
      <w:pPr>
        <w:spacing w:line="588" w:lineRule="exact"/>
        <w:jc w:val="left"/>
        <w:rPr>
          <w:rFonts w:hint="eastAsia" w:ascii="仿宋" w:hAnsi="仿宋" w:eastAsia="仿宋"/>
          <w:sz w:val="32"/>
          <w:szCs w:val="32"/>
          <w:lang w:val="en-US" w:eastAsia="zh-CN"/>
        </w:rPr>
      </w:pPr>
    </w:p>
    <w:p>
      <w:pPr>
        <w:spacing w:line="588" w:lineRule="exact"/>
        <w:jc w:val="left"/>
        <w:rPr>
          <w:rFonts w:hint="eastAsia" w:ascii="仿宋" w:hAnsi="仿宋" w:eastAsia="仿宋"/>
          <w:sz w:val="32"/>
          <w:szCs w:val="32"/>
          <w:lang w:val="en-US" w:eastAsia="zh-CN"/>
        </w:rPr>
      </w:pPr>
    </w:p>
    <w:p>
      <w:pPr>
        <w:spacing w:line="588" w:lineRule="exact"/>
        <w:jc w:val="left"/>
        <w:rPr>
          <w:rFonts w:hint="eastAsia" w:ascii="仿宋" w:hAnsi="仿宋" w:eastAsia="仿宋"/>
          <w:sz w:val="32"/>
          <w:szCs w:val="32"/>
          <w:lang w:val="en-US" w:eastAsia="zh-CN"/>
        </w:rPr>
      </w:pPr>
    </w:p>
    <w:p>
      <w:pPr>
        <w:spacing w:line="588" w:lineRule="exact"/>
        <w:jc w:val="left"/>
        <w:rPr>
          <w:rFonts w:hint="eastAsia" w:ascii="仿宋" w:hAnsi="仿宋" w:eastAsia="仿宋"/>
          <w:sz w:val="32"/>
          <w:szCs w:val="32"/>
          <w:lang w:val="en-US" w:eastAsia="zh-CN"/>
        </w:rPr>
      </w:pPr>
    </w:p>
    <w:p>
      <w:pPr>
        <w:spacing w:line="588" w:lineRule="exact"/>
        <w:jc w:val="left"/>
        <w:rPr>
          <w:rFonts w:hint="eastAsia" w:ascii="仿宋" w:hAnsi="仿宋" w:eastAsia="仿宋"/>
          <w:sz w:val="32"/>
          <w:szCs w:val="32"/>
          <w:lang w:val="en-US" w:eastAsia="zh-CN"/>
        </w:rPr>
      </w:pPr>
    </w:p>
    <w:p>
      <w:pPr>
        <w:spacing w:line="588" w:lineRule="exact"/>
        <w:jc w:val="left"/>
        <w:rPr>
          <w:rFonts w:hint="eastAsia" w:ascii="仿宋" w:hAnsi="仿宋" w:eastAsia="仿宋"/>
          <w:sz w:val="32"/>
          <w:szCs w:val="32"/>
          <w:lang w:val="en-US" w:eastAsia="zh-CN"/>
        </w:rPr>
      </w:pPr>
    </w:p>
    <w:p>
      <w:pPr>
        <w:spacing w:line="588" w:lineRule="exact"/>
        <w:jc w:val="left"/>
        <w:rPr>
          <w:rFonts w:hint="eastAsia" w:ascii="仿宋" w:hAnsi="仿宋" w:eastAsia="仿宋"/>
          <w:sz w:val="32"/>
          <w:szCs w:val="32"/>
          <w:lang w:val="en-US" w:eastAsia="zh-CN"/>
        </w:rPr>
      </w:pPr>
    </w:p>
    <w:p>
      <w:pPr>
        <w:spacing w:line="588" w:lineRule="exact"/>
        <w:jc w:val="left"/>
        <w:rPr>
          <w:rFonts w:hint="eastAsia" w:ascii="仿宋" w:hAnsi="仿宋" w:eastAsia="仿宋"/>
          <w:sz w:val="32"/>
          <w:szCs w:val="32"/>
          <w:lang w:val="en-US" w:eastAsia="zh-CN"/>
        </w:rPr>
      </w:pPr>
    </w:p>
    <w:p>
      <w:pPr>
        <w:spacing w:line="588" w:lineRule="exact"/>
        <w:jc w:val="left"/>
        <w:rPr>
          <w:rFonts w:hint="eastAsia" w:ascii="仿宋" w:hAnsi="仿宋" w:eastAsia="仿宋"/>
          <w:sz w:val="32"/>
          <w:szCs w:val="32"/>
          <w:u w:val="single"/>
        </w:rPr>
      </w:pPr>
      <w:r>
        <w:rPr>
          <w:rFonts w:hint="eastAsia" w:ascii="仿宋" w:hAnsi="仿宋" w:eastAsia="仿宋"/>
          <w:sz w:val="32"/>
          <w:szCs w:val="32"/>
          <w:u w:val="single"/>
        </w:rPr>
        <w:t xml:space="preserve">                           </w:t>
      </w:r>
      <w:r>
        <w:rPr>
          <w:rFonts w:hint="eastAsia" w:ascii="仿宋" w:hAnsi="仿宋" w:eastAsia="仿宋"/>
          <w:sz w:val="32"/>
          <w:szCs w:val="32"/>
          <w:u w:val="single"/>
          <w:lang w:val="en-US" w:eastAsia="zh-CN"/>
        </w:rPr>
        <w:t xml:space="preserve">                    </w:t>
      </w:r>
      <w:r>
        <w:rPr>
          <w:rFonts w:hint="eastAsia" w:ascii="仿宋" w:hAnsi="仿宋" w:eastAsia="仿宋"/>
          <w:sz w:val="32"/>
          <w:szCs w:val="32"/>
          <w:u w:val="single"/>
        </w:rPr>
        <w:t xml:space="preserve">  </w:t>
      </w:r>
      <w:r>
        <w:rPr>
          <w:rFonts w:hint="eastAsia" w:ascii="仿宋" w:hAnsi="仿宋" w:eastAsia="仿宋"/>
          <w:sz w:val="32"/>
          <w:szCs w:val="32"/>
          <w:u w:val="single"/>
          <w:lang w:val="en-US" w:eastAsia="zh-CN"/>
        </w:rPr>
        <w:t xml:space="preserve">  </w:t>
      </w:r>
      <w:r>
        <w:rPr>
          <w:rFonts w:hint="eastAsia" w:ascii="仿宋" w:hAnsi="仿宋" w:eastAsia="仿宋"/>
          <w:sz w:val="32"/>
          <w:szCs w:val="32"/>
          <w:u w:val="single"/>
        </w:rPr>
        <w:t xml:space="preserve"> </w:t>
      </w:r>
    </w:p>
    <w:p>
      <w:pPr>
        <w:spacing w:line="600" w:lineRule="exact"/>
        <w:ind w:left="960" w:hanging="960" w:hangingChars="300"/>
        <w:rPr>
          <w:rFonts w:hint="eastAsia" w:ascii="仿宋" w:hAnsi="仿宋" w:eastAsia="仿宋"/>
          <w:sz w:val="32"/>
          <w:szCs w:val="32"/>
          <w:lang w:eastAsia="zh-CN"/>
        </w:rPr>
      </w:pPr>
      <w:r>
        <w:rPr>
          <w:rFonts w:hint="eastAsia" w:ascii="仿宋" w:hAnsi="仿宋" w:eastAsia="仿宋"/>
          <w:sz w:val="32"/>
          <w:szCs w:val="32"/>
          <w:lang w:eastAsia="zh-CN"/>
        </w:rPr>
        <w:t>抄送</w:t>
      </w:r>
      <w:r>
        <w:rPr>
          <w:rFonts w:hint="eastAsia" w:ascii="仿宋" w:hAnsi="仿宋" w:eastAsia="仿宋"/>
          <w:sz w:val="32"/>
          <w:szCs w:val="32"/>
        </w:rPr>
        <w:t>：</w:t>
      </w:r>
      <w:r>
        <w:rPr>
          <w:rFonts w:hint="eastAsia" w:ascii="仿宋" w:hAnsi="仿宋" w:eastAsia="仿宋"/>
          <w:sz w:val="32"/>
          <w:szCs w:val="32"/>
          <w:lang w:eastAsia="zh-CN"/>
        </w:rPr>
        <w:t>各旗市区应急局</w:t>
      </w:r>
    </w:p>
    <w:tbl>
      <w:tblPr>
        <w:tblStyle w:val="4"/>
        <w:tblW w:w="0" w:type="auto"/>
        <w:tblInd w:w="108" w:type="dxa"/>
        <w:tblBorders>
          <w:top w:val="single" w:color="000000" w:sz="8" w:space="0"/>
          <w:left w:val="none" w:color="auto" w:sz="0" w:space="0"/>
          <w:bottom w:val="single" w:color="000000" w:sz="8" w:space="0"/>
          <w:right w:val="none" w:color="auto" w:sz="0" w:space="0"/>
          <w:insideH w:val="single" w:color="000000" w:sz="6" w:space="0"/>
          <w:insideV w:val="single" w:color="000000" w:sz="8" w:space="0"/>
        </w:tblBorders>
        <w:tblLayout w:type="fixed"/>
        <w:tblCellMar>
          <w:top w:w="0" w:type="dxa"/>
          <w:left w:w="108" w:type="dxa"/>
          <w:bottom w:w="0" w:type="dxa"/>
          <w:right w:w="108" w:type="dxa"/>
        </w:tblCellMar>
      </w:tblPr>
      <w:tblGrid>
        <w:gridCol w:w="8280"/>
      </w:tblGrid>
      <w:tr>
        <w:tblPrEx>
          <w:tblBorders>
            <w:top w:val="single" w:color="000000" w:sz="8" w:space="0"/>
            <w:left w:val="none" w:color="auto" w:sz="0" w:space="0"/>
            <w:bottom w:val="single" w:color="000000" w:sz="8" w:space="0"/>
            <w:right w:val="none" w:color="auto" w:sz="0" w:space="0"/>
            <w:insideH w:val="single" w:color="000000" w:sz="6" w:space="0"/>
            <w:insideV w:val="single" w:color="000000" w:sz="8" w:space="0"/>
          </w:tblBorders>
          <w:tblCellMar>
            <w:top w:w="0" w:type="dxa"/>
            <w:left w:w="108" w:type="dxa"/>
            <w:bottom w:w="0" w:type="dxa"/>
            <w:right w:w="108" w:type="dxa"/>
          </w:tblCellMar>
        </w:tblPrEx>
        <w:tc>
          <w:tcPr>
            <w:tcW w:w="8280" w:type="dxa"/>
            <w:noWrap w:val="0"/>
            <w:vAlign w:val="top"/>
          </w:tcPr>
          <w:p>
            <w:pPr>
              <w:keepNext w:val="0"/>
              <w:keepLines w:val="0"/>
              <w:suppressLineNumbers w:val="0"/>
              <w:spacing w:before="0" w:beforeAutospacing="0" w:after="0" w:afterAutospacing="0" w:line="560" w:lineRule="exact"/>
              <w:ind w:left="-107" w:leftChars="-51" w:right="-191" w:rightChars="-91"/>
              <w:rPr>
                <w:rFonts w:hint="eastAsia" w:ascii="仿宋_GB2312" w:eastAsia="仿宋_GB2312"/>
                <w:spacing w:val="-20"/>
                <w:sz w:val="28"/>
                <w:szCs w:val="28"/>
              </w:rPr>
            </w:pPr>
            <w:r>
              <w:rPr>
                <w:rFonts w:hint="eastAsia" w:ascii="仿宋_GB2312" w:eastAsia="仿宋_GB2312"/>
                <w:spacing w:val="-20"/>
                <w:sz w:val="28"/>
                <w:szCs w:val="28"/>
              </w:rPr>
              <w:t xml:space="preserve">  </w:t>
            </w:r>
            <w:r>
              <w:rPr>
                <w:rFonts w:hint="eastAsia" w:ascii="仿宋_GB2312" w:eastAsia="仿宋_GB2312"/>
                <w:spacing w:val="-20"/>
                <w:sz w:val="32"/>
                <w:szCs w:val="32"/>
              </w:rPr>
              <w:t>呼伦贝尔市应急管理局                 20</w:t>
            </w:r>
            <w:r>
              <w:rPr>
                <w:rFonts w:hint="eastAsia" w:ascii="仿宋_GB2312" w:eastAsia="仿宋_GB2312"/>
                <w:spacing w:val="-20"/>
                <w:sz w:val="32"/>
                <w:szCs w:val="32"/>
                <w:lang w:val="en-US" w:eastAsia="zh-CN"/>
              </w:rPr>
              <w:t>21</w:t>
            </w:r>
            <w:r>
              <w:rPr>
                <w:rFonts w:hint="eastAsia" w:ascii="仿宋_GB2312" w:eastAsia="仿宋_GB2312"/>
                <w:spacing w:val="-20"/>
                <w:sz w:val="32"/>
                <w:szCs w:val="32"/>
              </w:rPr>
              <w:t>年</w:t>
            </w:r>
            <w:r>
              <w:rPr>
                <w:rFonts w:hint="eastAsia" w:ascii="仿宋_GB2312" w:eastAsia="仿宋_GB2312"/>
                <w:spacing w:val="-20"/>
                <w:sz w:val="32"/>
                <w:szCs w:val="32"/>
                <w:lang w:val="en-US" w:eastAsia="zh-CN"/>
              </w:rPr>
              <w:t>4</w:t>
            </w:r>
            <w:r>
              <w:rPr>
                <w:rFonts w:hint="eastAsia" w:ascii="仿宋_GB2312" w:eastAsia="仿宋_GB2312"/>
                <w:spacing w:val="-20"/>
                <w:sz w:val="32"/>
                <w:szCs w:val="32"/>
              </w:rPr>
              <w:t>月</w:t>
            </w:r>
            <w:r>
              <w:rPr>
                <w:rFonts w:hint="eastAsia" w:ascii="仿宋_GB2312" w:eastAsia="仿宋_GB2312"/>
                <w:spacing w:val="-20"/>
                <w:sz w:val="32"/>
                <w:szCs w:val="32"/>
                <w:lang w:val="en-US" w:eastAsia="zh-CN"/>
              </w:rPr>
              <w:t xml:space="preserve"> 1</w:t>
            </w:r>
            <w:r>
              <w:rPr>
                <w:rFonts w:hint="eastAsia" w:ascii="仿宋_GB2312" w:eastAsia="仿宋_GB2312"/>
                <w:spacing w:val="-20"/>
                <w:sz w:val="32"/>
                <w:szCs w:val="32"/>
              </w:rPr>
              <w:t>日印发</w:t>
            </w:r>
          </w:p>
        </w:tc>
      </w:tr>
    </w:tbl>
    <w:p>
      <w:pPr>
        <w:numPr>
          <w:ilvl w:val="0"/>
          <w:numId w:val="0"/>
        </w:numPr>
        <w:jc w:val="both"/>
        <w:rPr>
          <w:rFonts w:hint="default"/>
          <w:sz w:val="28"/>
          <w:szCs w:val="36"/>
          <w:lang w:val="en-US" w:eastAsia="zh-CN"/>
        </w:rPr>
      </w:pPr>
      <w:r>
        <w:rPr>
          <w:rFonts w:hint="eastAsia"/>
          <w:sz w:val="28"/>
          <w:szCs w:val="36"/>
          <w:lang w:val="en-US" w:eastAsia="zh-CN"/>
        </w:rPr>
        <w:t>附件1:</w:t>
      </w:r>
    </w:p>
    <w:p>
      <w:pPr>
        <w:jc w:val="center"/>
        <w:rPr>
          <w:rFonts w:hint="eastAsia" w:ascii="黑体" w:hAnsi="黑体" w:eastAsia="黑体" w:cs="黑体"/>
          <w:sz w:val="48"/>
          <w:szCs w:val="48"/>
        </w:rPr>
      </w:pPr>
      <w:r>
        <w:rPr>
          <w:rFonts w:hint="eastAsia" w:ascii="黑体" w:hAnsi="黑体" w:eastAsia="黑体" w:cs="黑体"/>
          <w:sz w:val="48"/>
          <w:szCs w:val="48"/>
        </w:rPr>
        <w:t>档案目录</w:t>
      </w:r>
    </w:p>
    <w:tbl>
      <w:tblPr>
        <w:tblStyle w:val="5"/>
        <w:tblpPr w:leftFromText="180" w:rightFromText="180" w:vertAnchor="page" w:horzAnchor="page" w:tblpX="1887" w:tblpY="4263"/>
        <w:tblW w:w="8897" w:type="dxa"/>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951"/>
        <w:gridCol w:w="6946"/>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44" w:hRule="atLeast"/>
        </w:trPr>
        <w:tc>
          <w:tcPr>
            <w:tcW w:w="1951" w:type="dxa"/>
            <w:vAlign w:val="center"/>
          </w:tcPr>
          <w:p>
            <w:pPr>
              <w:keepNext w:val="0"/>
              <w:keepLines w:val="0"/>
              <w:suppressLineNumbers w:val="0"/>
              <w:spacing w:before="0" w:beforeAutospacing="0" w:after="0" w:afterAutospacing="0"/>
              <w:ind w:left="0" w:right="0"/>
              <w:jc w:val="center"/>
              <w:rPr>
                <w:rFonts w:hint="default"/>
                <w:sz w:val="28"/>
                <w:szCs w:val="28"/>
              </w:rPr>
            </w:pPr>
            <w:r>
              <w:rPr>
                <w:rFonts w:hint="eastAsia"/>
                <w:sz w:val="28"/>
                <w:szCs w:val="28"/>
              </w:rPr>
              <w:t>审批表信息</w:t>
            </w:r>
          </w:p>
        </w:tc>
        <w:tc>
          <w:tcPr>
            <w:tcW w:w="6946" w:type="dxa"/>
            <w:vAlign w:val="center"/>
          </w:tcPr>
          <w:p>
            <w:pPr>
              <w:keepNext w:val="0"/>
              <w:keepLines w:val="0"/>
              <w:suppressLineNumbers w:val="0"/>
              <w:spacing w:before="0" w:beforeAutospacing="0" w:after="0" w:afterAutospacing="0"/>
              <w:ind w:left="0" w:right="0"/>
              <w:jc w:val="center"/>
              <w:rPr>
                <w:rFonts w:hint="default" w:asciiTheme="minorEastAsia" w:hAnsiTheme="minorEastAsia"/>
                <w:sz w:val="28"/>
                <w:szCs w:val="28"/>
              </w:rPr>
            </w:pPr>
            <w:r>
              <w:rPr>
                <w:rFonts w:hint="eastAsia"/>
                <w:sz w:val="28"/>
                <w:szCs w:val="28"/>
              </w:rPr>
              <w:t xml:space="preserve">特种作业 </w:t>
            </w:r>
            <w:r>
              <w:rPr>
                <w:rFonts w:hint="eastAsia" w:asciiTheme="minorEastAsia" w:hAnsiTheme="minorEastAsia"/>
                <w:sz w:val="28"/>
                <w:szCs w:val="28"/>
              </w:rPr>
              <w:t>□ （共    期，人数     。）</w:t>
            </w:r>
          </w:p>
          <w:p>
            <w:pPr>
              <w:keepNext w:val="0"/>
              <w:keepLines w:val="0"/>
              <w:suppressLineNumbers w:val="0"/>
              <w:spacing w:before="0" w:beforeAutospacing="0" w:after="0" w:afterAutospacing="0"/>
              <w:ind w:left="0" w:right="0"/>
              <w:jc w:val="center"/>
              <w:rPr>
                <w:rFonts w:hint="default"/>
                <w:sz w:val="28"/>
                <w:szCs w:val="28"/>
              </w:rPr>
            </w:pPr>
            <w:r>
              <w:rPr>
                <w:rFonts w:hint="eastAsia"/>
                <w:sz w:val="28"/>
                <w:szCs w:val="28"/>
              </w:rPr>
              <w:t xml:space="preserve">主负安管 </w:t>
            </w:r>
            <w:r>
              <w:rPr>
                <w:rFonts w:hint="eastAsia" w:asciiTheme="minorEastAsia" w:hAnsiTheme="minorEastAsia"/>
                <w:sz w:val="28"/>
                <w:szCs w:val="28"/>
              </w:rPr>
              <w:t>□ （共    期，人数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84" w:hRule="atLeast"/>
        </w:trPr>
        <w:tc>
          <w:tcPr>
            <w:tcW w:w="1951" w:type="dxa"/>
            <w:vAlign w:val="center"/>
          </w:tcPr>
          <w:p>
            <w:pPr>
              <w:keepNext w:val="0"/>
              <w:keepLines w:val="0"/>
              <w:suppressLineNumbers w:val="0"/>
              <w:spacing w:before="0" w:beforeAutospacing="0" w:after="0" w:afterAutospacing="0"/>
              <w:ind w:left="0" w:right="0"/>
              <w:jc w:val="center"/>
              <w:rPr>
                <w:rFonts w:hint="default"/>
                <w:sz w:val="28"/>
                <w:szCs w:val="28"/>
              </w:rPr>
            </w:pPr>
            <w:r>
              <w:rPr>
                <w:rFonts w:hint="eastAsia"/>
                <w:sz w:val="28"/>
                <w:szCs w:val="28"/>
              </w:rPr>
              <w:t>丢证补证</w:t>
            </w:r>
          </w:p>
          <w:p>
            <w:pPr>
              <w:keepNext w:val="0"/>
              <w:keepLines w:val="0"/>
              <w:suppressLineNumbers w:val="0"/>
              <w:spacing w:before="0" w:beforeAutospacing="0" w:after="0" w:afterAutospacing="0"/>
              <w:ind w:left="0" w:right="0"/>
              <w:jc w:val="center"/>
              <w:rPr>
                <w:rFonts w:hint="default"/>
                <w:sz w:val="28"/>
                <w:szCs w:val="28"/>
              </w:rPr>
            </w:pPr>
            <w:r>
              <w:rPr>
                <w:rFonts w:hint="eastAsia"/>
                <w:sz w:val="28"/>
                <w:szCs w:val="28"/>
              </w:rPr>
              <w:t>申请表</w:t>
            </w:r>
          </w:p>
        </w:tc>
        <w:tc>
          <w:tcPr>
            <w:tcW w:w="6946" w:type="dxa"/>
            <w:vAlign w:val="center"/>
          </w:tcPr>
          <w:p>
            <w:pPr>
              <w:keepNext w:val="0"/>
              <w:keepLines w:val="0"/>
              <w:suppressLineNumbers w:val="0"/>
              <w:spacing w:before="0" w:beforeAutospacing="0" w:after="0" w:afterAutospacing="0"/>
              <w:ind w:left="0" w:right="0"/>
              <w:jc w:val="center"/>
              <w:rPr>
                <w:rFonts w:hint="default" w:asciiTheme="minorEastAsia" w:hAnsiTheme="minorEastAsia"/>
                <w:sz w:val="28"/>
                <w:szCs w:val="28"/>
              </w:rPr>
            </w:pPr>
            <w:r>
              <w:rPr>
                <w:rFonts w:hint="eastAsia"/>
                <w:sz w:val="28"/>
                <w:szCs w:val="28"/>
              </w:rPr>
              <w:t xml:space="preserve">特种作业 </w:t>
            </w:r>
            <w:r>
              <w:rPr>
                <w:rFonts w:hint="eastAsia" w:asciiTheme="minorEastAsia" w:hAnsiTheme="minorEastAsia"/>
                <w:sz w:val="28"/>
                <w:szCs w:val="28"/>
              </w:rPr>
              <w:t>□  人数   。</w:t>
            </w:r>
          </w:p>
          <w:p>
            <w:pPr>
              <w:keepNext w:val="0"/>
              <w:keepLines w:val="0"/>
              <w:suppressLineNumbers w:val="0"/>
              <w:spacing w:before="0" w:beforeAutospacing="0" w:after="0" w:afterAutospacing="0"/>
              <w:ind w:left="0" w:right="0"/>
              <w:jc w:val="center"/>
              <w:rPr>
                <w:rFonts w:hint="default"/>
              </w:rPr>
            </w:pPr>
            <w:r>
              <w:rPr>
                <w:rFonts w:hint="eastAsia"/>
                <w:sz w:val="28"/>
                <w:szCs w:val="28"/>
              </w:rPr>
              <w:t xml:space="preserve">主负安管 </w:t>
            </w:r>
            <w:r>
              <w:rPr>
                <w:rFonts w:hint="eastAsia" w:asciiTheme="minorEastAsia" w:hAnsiTheme="minorEastAsia"/>
                <w:sz w:val="28"/>
                <w:szCs w:val="28"/>
              </w:rPr>
              <w:t>□  人数   。</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016" w:hRule="atLeast"/>
        </w:trPr>
        <w:tc>
          <w:tcPr>
            <w:tcW w:w="1951" w:type="dxa"/>
            <w:vAlign w:val="center"/>
          </w:tcPr>
          <w:p>
            <w:pPr>
              <w:keepNext w:val="0"/>
              <w:keepLines w:val="0"/>
              <w:suppressLineNumbers w:val="0"/>
              <w:spacing w:before="0" w:beforeAutospacing="0" w:after="0" w:afterAutospacing="0"/>
              <w:ind w:left="0" w:right="0"/>
              <w:jc w:val="center"/>
              <w:rPr>
                <w:rFonts w:hint="default"/>
                <w:sz w:val="28"/>
                <w:szCs w:val="28"/>
              </w:rPr>
            </w:pPr>
            <w:r>
              <w:rPr>
                <w:rFonts w:hint="eastAsia"/>
                <w:sz w:val="28"/>
                <w:szCs w:val="28"/>
              </w:rPr>
              <w:t>考试申请表</w:t>
            </w:r>
          </w:p>
        </w:tc>
        <w:tc>
          <w:tcPr>
            <w:tcW w:w="6946" w:type="dxa"/>
            <w:vAlign w:val="center"/>
          </w:tcPr>
          <w:p>
            <w:pPr>
              <w:keepNext w:val="0"/>
              <w:keepLines w:val="0"/>
              <w:suppressLineNumbers w:val="0"/>
              <w:spacing w:before="0" w:beforeAutospacing="0" w:after="0" w:afterAutospacing="0"/>
              <w:ind w:left="0" w:right="0"/>
              <w:jc w:val="center"/>
              <w:rPr>
                <w:rFonts w:hint="default"/>
                <w:sz w:val="2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116" w:hRule="atLeast"/>
        </w:trPr>
        <w:tc>
          <w:tcPr>
            <w:tcW w:w="1951" w:type="dxa"/>
            <w:vAlign w:val="center"/>
          </w:tcPr>
          <w:p>
            <w:pPr>
              <w:keepNext w:val="0"/>
              <w:keepLines w:val="0"/>
              <w:suppressLineNumbers w:val="0"/>
              <w:spacing w:before="0" w:beforeAutospacing="0" w:after="0" w:afterAutospacing="0"/>
              <w:ind w:left="0" w:right="0"/>
              <w:jc w:val="center"/>
              <w:rPr>
                <w:rFonts w:hint="default"/>
                <w:sz w:val="28"/>
                <w:szCs w:val="28"/>
              </w:rPr>
            </w:pPr>
            <w:r>
              <w:rPr>
                <w:rFonts w:hint="eastAsia"/>
                <w:sz w:val="28"/>
                <w:szCs w:val="28"/>
              </w:rPr>
              <w:t>情况说明</w:t>
            </w:r>
          </w:p>
        </w:tc>
        <w:tc>
          <w:tcPr>
            <w:tcW w:w="6946" w:type="dxa"/>
            <w:vAlign w:val="center"/>
          </w:tcPr>
          <w:p>
            <w:pPr>
              <w:keepNext w:val="0"/>
              <w:keepLines w:val="0"/>
              <w:suppressLineNumbers w:val="0"/>
              <w:spacing w:before="0" w:beforeAutospacing="0" w:after="0" w:afterAutospacing="0"/>
              <w:ind w:left="0" w:right="0"/>
              <w:jc w:val="center"/>
              <w:rPr>
                <w:rFonts w:hint="default"/>
                <w:sz w:val="28"/>
                <w:szCs w:val="28"/>
              </w:rPr>
            </w:pP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265" w:hRule="atLeast"/>
        </w:trPr>
        <w:tc>
          <w:tcPr>
            <w:tcW w:w="1951" w:type="dxa"/>
            <w:vAlign w:val="center"/>
          </w:tcPr>
          <w:p>
            <w:pPr>
              <w:keepNext w:val="0"/>
              <w:keepLines w:val="0"/>
              <w:suppressLineNumbers w:val="0"/>
              <w:spacing w:before="0" w:beforeAutospacing="0" w:after="0" w:afterAutospacing="0"/>
              <w:ind w:left="0" w:right="0"/>
              <w:jc w:val="center"/>
              <w:rPr>
                <w:rFonts w:hint="default"/>
                <w:sz w:val="28"/>
                <w:szCs w:val="28"/>
              </w:rPr>
            </w:pPr>
            <w:r>
              <w:rPr>
                <w:rFonts w:hint="eastAsia"/>
                <w:sz w:val="28"/>
                <w:szCs w:val="28"/>
              </w:rPr>
              <w:t>其它材料</w:t>
            </w:r>
          </w:p>
        </w:tc>
        <w:tc>
          <w:tcPr>
            <w:tcW w:w="6946" w:type="dxa"/>
            <w:vAlign w:val="center"/>
          </w:tcPr>
          <w:p>
            <w:pPr>
              <w:keepNext w:val="0"/>
              <w:keepLines w:val="0"/>
              <w:suppressLineNumbers w:val="0"/>
              <w:spacing w:before="0" w:beforeAutospacing="0" w:after="0" w:afterAutospacing="0"/>
              <w:ind w:left="0" w:right="0"/>
              <w:jc w:val="center"/>
              <w:rPr>
                <w:rFonts w:hint="default"/>
                <w:sz w:val="28"/>
                <w:szCs w:val="28"/>
              </w:rPr>
            </w:pPr>
          </w:p>
        </w:tc>
      </w:tr>
    </w:tbl>
    <w:p>
      <w:pPr>
        <w:rPr>
          <w:sz w:val="28"/>
          <w:szCs w:val="28"/>
        </w:rPr>
      </w:pPr>
      <w:r>
        <w:rPr>
          <w:rFonts w:hint="eastAsia"/>
          <w:sz w:val="28"/>
          <w:szCs w:val="28"/>
        </w:rPr>
        <w:t>机构名称：</w:t>
      </w:r>
    </w:p>
    <w:p>
      <w:pPr>
        <w:rPr>
          <w:sz w:val="28"/>
          <w:szCs w:val="28"/>
        </w:rPr>
      </w:pPr>
      <w:r>
        <w:rPr>
          <w:rFonts w:hint="eastAsia"/>
          <w:sz w:val="28"/>
          <w:szCs w:val="28"/>
        </w:rPr>
        <w:t>日期：</w:t>
      </w:r>
    </w:p>
    <w:p>
      <w:pPr>
        <w:jc w:val="center"/>
        <w:rPr>
          <w:rFonts w:hint="eastAsia"/>
          <w:sz w:val="48"/>
          <w:szCs w:val="48"/>
        </w:rPr>
      </w:pPr>
    </w:p>
    <w:p>
      <w:pPr>
        <w:jc w:val="both"/>
        <w:rPr>
          <w:rFonts w:hint="eastAsia"/>
          <w:sz w:val="48"/>
          <w:szCs w:val="48"/>
        </w:rPr>
      </w:pPr>
    </w:p>
    <w:p>
      <w:pPr>
        <w:jc w:val="center"/>
        <w:rPr>
          <w:rFonts w:hint="eastAsia"/>
          <w:sz w:val="48"/>
          <w:szCs w:val="48"/>
        </w:rPr>
      </w:pPr>
    </w:p>
    <w:p>
      <w:pPr>
        <w:jc w:val="center"/>
        <w:rPr>
          <w:sz w:val="48"/>
          <w:szCs w:val="48"/>
        </w:rPr>
      </w:pPr>
    </w:p>
    <w:p>
      <w:pPr>
        <w:numPr>
          <w:ilvl w:val="0"/>
          <w:numId w:val="0"/>
        </w:numPr>
        <w:jc w:val="both"/>
        <w:rPr>
          <w:rFonts w:hint="default"/>
          <w:sz w:val="24"/>
          <w:szCs w:val="32"/>
          <w:lang w:val="en-US" w:eastAsia="zh-CN"/>
        </w:rPr>
      </w:pPr>
    </w:p>
    <w:p>
      <w:pPr>
        <w:numPr>
          <w:ilvl w:val="0"/>
          <w:numId w:val="0"/>
        </w:numPr>
        <w:jc w:val="both"/>
        <w:rPr>
          <w:rFonts w:hint="default"/>
          <w:sz w:val="24"/>
          <w:szCs w:val="32"/>
          <w:lang w:val="en-US" w:eastAsia="zh-CN"/>
        </w:rPr>
      </w:pPr>
    </w:p>
    <w:p>
      <w:pPr>
        <w:numPr>
          <w:ilvl w:val="0"/>
          <w:numId w:val="0"/>
        </w:numPr>
        <w:jc w:val="both"/>
        <w:rPr>
          <w:rFonts w:hint="default"/>
          <w:sz w:val="24"/>
          <w:szCs w:val="32"/>
          <w:lang w:val="en-US" w:eastAsia="zh-CN"/>
        </w:rPr>
      </w:pPr>
    </w:p>
    <w:p>
      <w:pPr>
        <w:numPr>
          <w:ilvl w:val="0"/>
          <w:numId w:val="0"/>
        </w:numPr>
        <w:jc w:val="both"/>
        <w:rPr>
          <w:rFonts w:hint="default"/>
          <w:sz w:val="24"/>
          <w:szCs w:val="32"/>
          <w:lang w:val="en-US" w:eastAsia="zh-CN"/>
        </w:rPr>
      </w:pPr>
    </w:p>
    <w:p>
      <w:pPr>
        <w:numPr>
          <w:ilvl w:val="0"/>
          <w:numId w:val="0"/>
        </w:numPr>
        <w:jc w:val="both"/>
        <w:rPr>
          <w:rFonts w:hint="default"/>
          <w:sz w:val="28"/>
          <w:szCs w:val="28"/>
          <w:lang w:val="en-US" w:eastAsia="zh-CN"/>
        </w:rPr>
      </w:pPr>
      <w:r>
        <w:rPr>
          <w:rFonts w:hint="eastAsia"/>
          <w:sz w:val="28"/>
          <w:szCs w:val="28"/>
          <w:lang w:val="en-US" w:eastAsia="zh-CN"/>
        </w:rPr>
        <w:t>附件2：</w:t>
      </w:r>
    </w:p>
    <w:tbl>
      <w:tblPr>
        <w:tblStyle w:val="4"/>
        <w:tblW w:w="9640" w:type="dxa"/>
        <w:tblInd w:w="-318" w:type="dxa"/>
        <w:tblLayout w:type="fixed"/>
        <w:tblCellMar>
          <w:top w:w="0" w:type="dxa"/>
          <w:left w:w="108" w:type="dxa"/>
          <w:bottom w:w="0" w:type="dxa"/>
          <w:right w:w="108" w:type="dxa"/>
        </w:tblCellMar>
      </w:tblPr>
      <w:tblGrid>
        <w:gridCol w:w="2269"/>
        <w:gridCol w:w="425"/>
        <w:gridCol w:w="2552"/>
        <w:gridCol w:w="2693"/>
        <w:gridCol w:w="1701"/>
      </w:tblGrid>
      <w:tr>
        <w:tblPrEx>
          <w:tblCellMar>
            <w:top w:w="0" w:type="dxa"/>
            <w:left w:w="108" w:type="dxa"/>
            <w:bottom w:w="0" w:type="dxa"/>
            <w:right w:w="108" w:type="dxa"/>
          </w:tblCellMar>
        </w:tblPrEx>
        <w:trPr>
          <w:trHeight w:val="690" w:hRule="atLeast"/>
        </w:trPr>
        <w:tc>
          <w:tcPr>
            <w:tcW w:w="9640" w:type="dxa"/>
            <w:gridSpan w:val="5"/>
            <w:tcBorders>
              <w:top w:val="nil"/>
              <w:left w:val="nil"/>
              <w:bottom w:val="nil"/>
              <w:right w:val="nil"/>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40"/>
                <w:szCs w:val="40"/>
              </w:rPr>
            </w:pPr>
            <w:r>
              <w:rPr>
                <w:rFonts w:hint="eastAsia" w:ascii="黑体" w:hAnsi="黑体" w:eastAsia="黑体" w:cs="黑体"/>
                <w:kern w:val="0"/>
                <w:sz w:val="40"/>
                <w:szCs w:val="40"/>
              </w:rPr>
              <w:t>安全资格考试考场情况记录表</w:t>
            </w:r>
          </w:p>
        </w:tc>
      </w:tr>
      <w:tr>
        <w:tblPrEx>
          <w:tblCellMar>
            <w:top w:w="0" w:type="dxa"/>
            <w:left w:w="108" w:type="dxa"/>
            <w:bottom w:w="0" w:type="dxa"/>
            <w:right w:w="108" w:type="dxa"/>
          </w:tblCellMar>
        </w:tblPrEx>
        <w:trPr>
          <w:trHeight w:val="615" w:hRule="atLeast"/>
        </w:trPr>
        <w:tc>
          <w:tcPr>
            <w:tcW w:w="226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培训机构</w:t>
            </w:r>
          </w:p>
        </w:tc>
        <w:tc>
          <w:tcPr>
            <w:tcW w:w="7371" w:type="dxa"/>
            <w:gridSpan w:val="4"/>
            <w:tcBorders>
              <w:top w:val="single" w:color="auto" w:sz="4" w:space="0"/>
              <w:left w:val="nil"/>
              <w:bottom w:val="single" w:color="auto"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p>
        </w:tc>
      </w:tr>
      <w:tr>
        <w:tblPrEx>
          <w:tblCellMar>
            <w:top w:w="0" w:type="dxa"/>
            <w:left w:w="108" w:type="dxa"/>
            <w:bottom w:w="0" w:type="dxa"/>
            <w:right w:w="108" w:type="dxa"/>
          </w:tblCellMar>
        </w:tblPrEx>
        <w:trPr>
          <w:trHeight w:val="615" w:hRule="atLeast"/>
        </w:trPr>
        <w:tc>
          <w:tcPr>
            <w:tcW w:w="226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考试点</w:t>
            </w:r>
          </w:p>
        </w:tc>
        <w:tc>
          <w:tcPr>
            <w:tcW w:w="7371" w:type="dxa"/>
            <w:gridSpan w:val="4"/>
            <w:tcBorders>
              <w:top w:val="single" w:color="auto" w:sz="4" w:space="0"/>
              <w:left w:val="nil"/>
              <w:bottom w:val="single" w:color="auto"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p>
        </w:tc>
      </w:tr>
      <w:tr>
        <w:tblPrEx>
          <w:tblCellMar>
            <w:top w:w="0" w:type="dxa"/>
            <w:left w:w="108" w:type="dxa"/>
            <w:bottom w:w="0" w:type="dxa"/>
            <w:right w:w="108" w:type="dxa"/>
          </w:tblCellMar>
        </w:tblPrEx>
        <w:trPr>
          <w:trHeight w:val="2115" w:hRule="atLeast"/>
        </w:trPr>
        <w:tc>
          <w:tcPr>
            <w:tcW w:w="2269"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考试计划名称</w:t>
            </w:r>
          </w:p>
        </w:tc>
        <w:tc>
          <w:tcPr>
            <w:tcW w:w="7371" w:type="dxa"/>
            <w:gridSpan w:val="4"/>
            <w:tcBorders>
              <w:top w:val="single" w:color="auto" w:sz="4" w:space="0"/>
              <w:left w:val="nil"/>
              <w:bottom w:val="single" w:color="auto"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0"/>
                <w:szCs w:val="20"/>
              </w:rPr>
            </w:pPr>
            <w:r>
              <w:rPr>
                <w:rFonts w:hint="eastAsia" w:ascii="宋体" w:hAnsi="宋体" w:eastAsia="宋体" w:cs="宋体"/>
                <w:kern w:val="0"/>
                <w:sz w:val="20"/>
                <w:szCs w:val="20"/>
              </w:rPr>
              <w:t>　</w:t>
            </w:r>
          </w:p>
        </w:tc>
      </w:tr>
      <w:tr>
        <w:tblPrEx>
          <w:tblCellMar>
            <w:top w:w="0" w:type="dxa"/>
            <w:left w:w="108" w:type="dxa"/>
            <w:bottom w:w="0" w:type="dxa"/>
            <w:right w:w="108" w:type="dxa"/>
          </w:tblCellMar>
        </w:tblPrEx>
        <w:trPr>
          <w:trHeight w:val="600" w:hRule="atLeast"/>
        </w:trPr>
        <w:tc>
          <w:tcPr>
            <w:tcW w:w="2269"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考试地点</w:t>
            </w:r>
          </w:p>
        </w:tc>
        <w:tc>
          <w:tcPr>
            <w:tcW w:w="7371" w:type="dxa"/>
            <w:gridSpan w:val="4"/>
            <w:tcBorders>
              <w:top w:val="single" w:color="auto" w:sz="4" w:space="0"/>
              <w:left w:val="nil"/>
              <w:bottom w:val="single" w:color="auto"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p>
        </w:tc>
      </w:tr>
      <w:tr>
        <w:tblPrEx>
          <w:tblCellMar>
            <w:top w:w="0" w:type="dxa"/>
            <w:left w:w="108" w:type="dxa"/>
            <w:bottom w:w="0" w:type="dxa"/>
            <w:right w:w="108" w:type="dxa"/>
          </w:tblCellMar>
        </w:tblPrEx>
        <w:trPr>
          <w:trHeight w:val="499" w:hRule="atLeast"/>
        </w:trPr>
        <w:tc>
          <w:tcPr>
            <w:tcW w:w="2269"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计划考试人数</w:t>
            </w:r>
          </w:p>
        </w:tc>
        <w:tc>
          <w:tcPr>
            <w:tcW w:w="2977" w:type="dxa"/>
            <w:gridSpan w:val="2"/>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缺考人数</w:t>
            </w:r>
          </w:p>
        </w:tc>
        <w:tc>
          <w:tcPr>
            <w:tcW w:w="269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实际考试人数</w:t>
            </w:r>
          </w:p>
        </w:tc>
        <w:tc>
          <w:tcPr>
            <w:tcW w:w="170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违纪人数</w:t>
            </w:r>
          </w:p>
        </w:tc>
      </w:tr>
      <w:tr>
        <w:tblPrEx>
          <w:tblCellMar>
            <w:top w:w="0" w:type="dxa"/>
            <w:left w:w="108" w:type="dxa"/>
            <w:bottom w:w="0" w:type="dxa"/>
            <w:right w:w="108" w:type="dxa"/>
          </w:tblCellMar>
        </w:tblPrEx>
        <w:trPr>
          <w:trHeight w:val="499" w:hRule="atLeast"/>
        </w:trPr>
        <w:tc>
          <w:tcPr>
            <w:tcW w:w="2269" w:type="dxa"/>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2977" w:type="dxa"/>
            <w:gridSpan w:val="2"/>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269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170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r>
      <w:tr>
        <w:tblPrEx>
          <w:tblCellMar>
            <w:top w:w="0" w:type="dxa"/>
            <w:left w:w="108" w:type="dxa"/>
            <w:bottom w:w="0" w:type="dxa"/>
            <w:right w:w="108" w:type="dxa"/>
          </w:tblCellMar>
        </w:tblPrEx>
        <w:trPr>
          <w:trHeight w:val="499" w:hRule="atLeast"/>
        </w:trPr>
        <w:tc>
          <w:tcPr>
            <w:tcW w:w="2269" w:type="dxa"/>
            <w:vMerge w:val="restart"/>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考试时间</w:t>
            </w:r>
          </w:p>
        </w:tc>
        <w:tc>
          <w:tcPr>
            <w:tcW w:w="2977" w:type="dxa"/>
            <w:gridSpan w:val="2"/>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开 考 时 间</w:t>
            </w:r>
          </w:p>
        </w:tc>
        <w:tc>
          <w:tcPr>
            <w:tcW w:w="269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170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rPr>
            </w:pPr>
            <w:r>
              <w:rPr>
                <w:rFonts w:hint="eastAsia" w:ascii="宋体" w:hAnsi="宋体" w:eastAsia="宋体" w:cs="宋体"/>
                <w:kern w:val="0"/>
                <w:sz w:val="24"/>
                <w:szCs w:val="24"/>
              </w:rPr>
              <w:t>　</w:t>
            </w:r>
          </w:p>
        </w:tc>
      </w:tr>
      <w:tr>
        <w:tblPrEx>
          <w:tblCellMar>
            <w:top w:w="0" w:type="dxa"/>
            <w:left w:w="108" w:type="dxa"/>
            <w:bottom w:w="0" w:type="dxa"/>
            <w:right w:w="108" w:type="dxa"/>
          </w:tblCellMar>
        </w:tblPrEx>
        <w:trPr>
          <w:trHeight w:val="499" w:hRule="atLeast"/>
        </w:trPr>
        <w:tc>
          <w:tcPr>
            <w:tcW w:w="2269" w:type="dxa"/>
            <w:vMerge w:val="continue"/>
            <w:tcBorders>
              <w:top w:val="nil"/>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rPr>
            </w:pPr>
          </w:p>
        </w:tc>
        <w:tc>
          <w:tcPr>
            <w:tcW w:w="2977" w:type="dxa"/>
            <w:gridSpan w:val="2"/>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结 束 时 间</w:t>
            </w:r>
          </w:p>
        </w:tc>
        <w:tc>
          <w:tcPr>
            <w:tcW w:w="269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170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rPr>
            </w:pPr>
            <w:r>
              <w:rPr>
                <w:rFonts w:hint="eastAsia" w:ascii="宋体" w:hAnsi="宋体" w:eastAsia="宋体" w:cs="宋体"/>
                <w:kern w:val="0"/>
                <w:sz w:val="24"/>
                <w:szCs w:val="24"/>
              </w:rPr>
              <w:t>　</w:t>
            </w:r>
          </w:p>
        </w:tc>
      </w:tr>
      <w:tr>
        <w:tblPrEx>
          <w:tblCellMar>
            <w:top w:w="0" w:type="dxa"/>
            <w:left w:w="108" w:type="dxa"/>
            <w:bottom w:w="0" w:type="dxa"/>
            <w:right w:w="108" w:type="dxa"/>
          </w:tblCellMar>
        </w:tblPrEx>
        <w:trPr>
          <w:trHeight w:val="499" w:hRule="atLeast"/>
        </w:trPr>
        <w:tc>
          <w:tcPr>
            <w:tcW w:w="9640" w:type="dxa"/>
            <w:gridSpan w:val="5"/>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考生违纪情况登记</w:t>
            </w:r>
          </w:p>
        </w:tc>
      </w:tr>
      <w:tr>
        <w:tblPrEx>
          <w:tblCellMar>
            <w:top w:w="0" w:type="dxa"/>
            <w:left w:w="108" w:type="dxa"/>
            <w:bottom w:w="0" w:type="dxa"/>
            <w:right w:w="108" w:type="dxa"/>
          </w:tblCellMar>
        </w:tblPrEx>
        <w:trPr>
          <w:trHeight w:val="499" w:hRule="atLeast"/>
        </w:trPr>
        <w:tc>
          <w:tcPr>
            <w:tcW w:w="2694" w:type="dxa"/>
            <w:gridSpan w:val="2"/>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姓名</w:t>
            </w:r>
          </w:p>
        </w:tc>
        <w:tc>
          <w:tcPr>
            <w:tcW w:w="2552"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考号</w:t>
            </w:r>
          </w:p>
        </w:tc>
        <w:tc>
          <w:tcPr>
            <w:tcW w:w="269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违纪情况</w:t>
            </w:r>
          </w:p>
        </w:tc>
        <w:tc>
          <w:tcPr>
            <w:tcW w:w="170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考生签字</w:t>
            </w:r>
          </w:p>
        </w:tc>
      </w:tr>
      <w:tr>
        <w:tblPrEx>
          <w:tblCellMar>
            <w:top w:w="0" w:type="dxa"/>
            <w:left w:w="108" w:type="dxa"/>
            <w:bottom w:w="0" w:type="dxa"/>
            <w:right w:w="108" w:type="dxa"/>
          </w:tblCellMar>
        </w:tblPrEx>
        <w:trPr>
          <w:trHeight w:val="499" w:hRule="atLeast"/>
        </w:trPr>
        <w:tc>
          <w:tcPr>
            <w:tcW w:w="2694" w:type="dxa"/>
            <w:gridSpan w:val="2"/>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2552"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269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170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r>
      <w:tr>
        <w:tblPrEx>
          <w:tblCellMar>
            <w:top w:w="0" w:type="dxa"/>
            <w:left w:w="108" w:type="dxa"/>
            <w:bottom w:w="0" w:type="dxa"/>
            <w:right w:w="108" w:type="dxa"/>
          </w:tblCellMar>
        </w:tblPrEx>
        <w:trPr>
          <w:trHeight w:val="499" w:hRule="atLeast"/>
        </w:trPr>
        <w:tc>
          <w:tcPr>
            <w:tcW w:w="2694" w:type="dxa"/>
            <w:gridSpan w:val="2"/>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2552"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269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170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r>
      <w:tr>
        <w:tblPrEx>
          <w:tblCellMar>
            <w:top w:w="0" w:type="dxa"/>
            <w:left w:w="108" w:type="dxa"/>
            <w:bottom w:w="0" w:type="dxa"/>
            <w:right w:w="108" w:type="dxa"/>
          </w:tblCellMar>
        </w:tblPrEx>
        <w:trPr>
          <w:trHeight w:val="499" w:hRule="atLeast"/>
        </w:trPr>
        <w:tc>
          <w:tcPr>
            <w:tcW w:w="2694" w:type="dxa"/>
            <w:gridSpan w:val="2"/>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2552"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269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170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r>
      <w:tr>
        <w:tblPrEx>
          <w:tblCellMar>
            <w:top w:w="0" w:type="dxa"/>
            <w:left w:w="108" w:type="dxa"/>
            <w:bottom w:w="0" w:type="dxa"/>
            <w:right w:w="108" w:type="dxa"/>
          </w:tblCellMar>
        </w:tblPrEx>
        <w:trPr>
          <w:trHeight w:val="499" w:hRule="atLeast"/>
        </w:trPr>
        <w:tc>
          <w:tcPr>
            <w:tcW w:w="2694" w:type="dxa"/>
            <w:gridSpan w:val="2"/>
            <w:tcBorders>
              <w:top w:val="nil"/>
              <w:left w:val="single" w:color="auto" w:sz="4" w:space="0"/>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2552"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2693"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1701" w:type="dxa"/>
            <w:tcBorders>
              <w:top w:val="nil"/>
              <w:left w:val="nil"/>
              <w:bottom w:val="single" w:color="auto" w:sz="4" w:space="0"/>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r>
      <w:tr>
        <w:tblPrEx>
          <w:tblCellMar>
            <w:top w:w="0" w:type="dxa"/>
            <w:left w:w="108" w:type="dxa"/>
            <w:bottom w:w="0" w:type="dxa"/>
            <w:right w:w="108" w:type="dxa"/>
          </w:tblCellMar>
        </w:tblPrEx>
        <w:trPr>
          <w:trHeight w:val="499" w:hRule="atLeast"/>
        </w:trPr>
        <w:tc>
          <w:tcPr>
            <w:tcW w:w="2694" w:type="dxa"/>
            <w:gridSpan w:val="2"/>
            <w:tcBorders>
              <w:top w:val="nil"/>
              <w:left w:val="single" w:color="auto" w:sz="4" w:space="0"/>
              <w:bottom w:val="nil"/>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2552" w:type="dxa"/>
            <w:tcBorders>
              <w:top w:val="nil"/>
              <w:left w:val="nil"/>
              <w:bottom w:val="nil"/>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2693" w:type="dxa"/>
            <w:tcBorders>
              <w:top w:val="nil"/>
              <w:left w:val="nil"/>
              <w:bottom w:val="nil"/>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c>
          <w:tcPr>
            <w:tcW w:w="1701" w:type="dxa"/>
            <w:tcBorders>
              <w:top w:val="nil"/>
              <w:left w:val="nil"/>
              <w:bottom w:val="nil"/>
              <w:right w:val="single" w:color="auto" w:sz="4" w:space="0"/>
            </w:tcBorders>
            <w:shd w:val="clear" w:color="auto" w:fill="auto"/>
            <w:noWrap/>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　</w:t>
            </w:r>
          </w:p>
        </w:tc>
      </w:tr>
      <w:tr>
        <w:tblPrEx>
          <w:tblCellMar>
            <w:top w:w="0" w:type="dxa"/>
            <w:left w:w="108" w:type="dxa"/>
            <w:bottom w:w="0" w:type="dxa"/>
            <w:right w:w="108" w:type="dxa"/>
          </w:tblCellMar>
        </w:tblPrEx>
        <w:trPr>
          <w:trHeight w:val="499" w:hRule="atLeast"/>
        </w:trPr>
        <w:tc>
          <w:tcPr>
            <w:tcW w:w="5246" w:type="dxa"/>
            <w:gridSpan w:val="3"/>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rPr>
            </w:pPr>
            <w:r>
              <w:rPr>
                <w:rFonts w:hint="eastAsia" w:ascii="宋体" w:hAnsi="宋体" w:eastAsia="宋体" w:cs="宋体"/>
                <w:kern w:val="0"/>
                <w:sz w:val="24"/>
                <w:szCs w:val="24"/>
              </w:rPr>
              <w:t xml:space="preserve">    主考：</w:t>
            </w:r>
            <w:r>
              <w:rPr>
                <w:rFonts w:hint="eastAsia" w:ascii="宋体" w:hAnsi="宋体" w:eastAsia="宋体" w:cs="宋体"/>
                <w:kern w:val="0"/>
                <w:sz w:val="24"/>
                <w:szCs w:val="24"/>
              </w:rPr>
              <w:br w:type="textWrapping"/>
            </w:r>
            <w:r>
              <w:rPr>
                <w:rFonts w:hint="eastAsia" w:ascii="宋体" w:hAnsi="宋体" w:eastAsia="宋体" w:cs="宋体"/>
                <w:kern w:val="0"/>
                <w:sz w:val="24"/>
                <w:szCs w:val="24"/>
              </w:rPr>
              <w:t xml:space="preserve">    </w:t>
            </w:r>
            <w:r>
              <w:rPr>
                <w:rFonts w:hint="eastAsia" w:ascii="宋体" w:hAnsi="宋体" w:eastAsia="宋体" w:cs="宋体"/>
                <w:kern w:val="0"/>
                <w:sz w:val="24"/>
                <w:szCs w:val="24"/>
              </w:rPr>
              <w:br w:type="textWrapping"/>
            </w:r>
            <w:r>
              <w:rPr>
                <w:rFonts w:hint="eastAsia" w:ascii="宋体" w:hAnsi="宋体" w:eastAsia="宋体" w:cs="宋体"/>
                <w:kern w:val="0"/>
                <w:sz w:val="24"/>
                <w:szCs w:val="24"/>
              </w:rPr>
              <w:br w:type="textWrapping"/>
            </w:r>
            <w:r>
              <w:rPr>
                <w:rFonts w:hint="eastAsia" w:ascii="宋体" w:hAnsi="宋体" w:eastAsia="宋体" w:cs="宋体"/>
                <w:kern w:val="0"/>
                <w:sz w:val="24"/>
                <w:szCs w:val="24"/>
              </w:rPr>
              <w:t xml:space="preserve">    监考员：  </w:t>
            </w:r>
          </w:p>
        </w:tc>
        <w:tc>
          <w:tcPr>
            <w:tcW w:w="4394" w:type="dxa"/>
            <w:gridSpan w:val="2"/>
            <w:vMerge w:val="restart"/>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widowControl/>
              <w:suppressLineNumbers w:val="0"/>
              <w:spacing w:before="0" w:beforeAutospacing="0" w:after="0" w:afterAutospacing="0"/>
              <w:ind w:left="0" w:right="0"/>
              <w:jc w:val="center"/>
              <w:rPr>
                <w:rFonts w:hint="default" w:ascii="宋体" w:hAnsi="宋体" w:eastAsia="宋体" w:cs="宋体"/>
                <w:kern w:val="0"/>
                <w:sz w:val="24"/>
                <w:szCs w:val="24"/>
              </w:rPr>
            </w:pPr>
            <w:r>
              <w:rPr>
                <w:rFonts w:hint="eastAsia" w:ascii="宋体" w:hAnsi="宋体" w:eastAsia="宋体" w:cs="宋体"/>
                <w:kern w:val="0"/>
                <w:sz w:val="24"/>
                <w:szCs w:val="24"/>
              </w:rPr>
              <w:t>属地</w:t>
            </w:r>
            <w:r>
              <w:rPr>
                <w:rFonts w:hint="eastAsia" w:ascii="宋体" w:hAnsi="宋体" w:eastAsia="宋体" w:cs="宋体"/>
                <w:kern w:val="0"/>
                <w:sz w:val="24"/>
                <w:szCs w:val="24"/>
                <w:lang w:val="en-US" w:eastAsia="zh-CN"/>
              </w:rPr>
              <w:t>应急</w:t>
            </w:r>
            <w:r>
              <w:rPr>
                <w:rFonts w:hint="eastAsia" w:ascii="宋体" w:hAnsi="宋体" w:eastAsia="宋体" w:cs="宋体"/>
                <w:kern w:val="0"/>
                <w:sz w:val="24"/>
                <w:szCs w:val="24"/>
              </w:rPr>
              <w:t>局审核：（签字盖章）</w:t>
            </w:r>
            <w:r>
              <w:rPr>
                <w:rFonts w:hint="eastAsia" w:ascii="宋体" w:hAnsi="宋体" w:eastAsia="宋体" w:cs="宋体"/>
                <w:kern w:val="0"/>
                <w:sz w:val="24"/>
                <w:szCs w:val="24"/>
              </w:rPr>
              <w:br w:type="textWrapping"/>
            </w:r>
            <w:r>
              <w:rPr>
                <w:rFonts w:hint="eastAsia" w:ascii="宋体" w:hAnsi="宋体" w:eastAsia="宋体" w:cs="宋体"/>
                <w:kern w:val="0"/>
                <w:sz w:val="24"/>
                <w:szCs w:val="24"/>
              </w:rPr>
              <w:br w:type="textWrapping"/>
            </w:r>
            <w:r>
              <w:rPr>
                <w:rFonts w:hint="eastAsia" w:ascii="宋体" w:hAnsi="宋体" w:eastAsia="宋体" w:cs="宋体"/>
                <w:kern w:val="0"/>
                <w:sz w:val="24"/>
                <w:szCs w:val="24"/>
              </w:rPr>
              <w:t xml:space="preserve">                  年    月    日</w:t>
            </w:r>
          </w:p>
        </w:tc>
      </w:tr>
      <w:tr>
        <w:tblPrEx>
          <w:tblCellMar>
            <w:top w:w="0" w:type="dxa"/>
            <w:left w:w="108" w:type="dxa"/>
            <w:bottom w:w="0" w:type="dxa"/>
            <w:right w:w="108" w:type="dxa"/>
          </w:tblCellMar>
        </w:tblPrEx>
        <w:trPr>
          <w:trHeight w:val="499" w:hRule="atLeast"/>
        </w:trPr>
        <w:tc>
          <w:tcPr>
            <w:tcW w:w="5246" w:type="dxa"/>
            <w:gridSpan w:val="3"/>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rPr>
            </w:pPr>
          </w:p>
        </w:tc>
        <w:tc>
          <w:tcPr>
            <w:tcW w:w="4394" w:type="dxa"/>
            <w:gridSpan w:val="2"/>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rPr>
            </w:pPr>
          </w:p>
        </w:tc>
      </w:tr>
      <w:tr>
        <w:tblPrEx>
          <w:tblCellMar>
            <w:top w:w="0" w:type="dxa"/>
            <w:left w:w="108" w:type="dxa"/>
            <w:bottom w:w="0" w:type="dxa"/>
            <w:right w:w="108" w:type="dxa"/>
          </w:tblCellMar>
        </w:tblPrEx>
        <w:trPr>
          <w:trHeight w:val="499" w:hRule="atLeast"/>
        </w:trPr>
        <w:tc>
          <w:tcPr>
            <w:tcW w:w="5246" w:type="dxa"/>
            <w:gridSpan w:val="3"/>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rPr>
            </w:pPr>
          </w:p>
        </w:tc>
        <w:tc>
          <w:tcPr>
            <w:tcW w:w="4394" w:type="dxa"/>
            <w:gridSpan w:val="2"/>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rPr>
            </w:pPr>
          </w:p>
        </w:tc>
      </w:tr>
      <w:tr>
        <w:tblPrEx>
          <w:tblCellMar>
            <w:top w:w="0" w:type="dxa"/>
            <w:left w:w="108" w:type="dxa"/>
            <w:bottom w:w="0" w:type="dxa"/>
            <w:right w:w="108" w:type="dxa"/>
          </w:tblCellMar>
        </w:tblPrEx>
        <w:trPr>
          <w:trHeight w:val="420" w:hRule="atLeast"/>
        </w:trPr>
        <w:tc>
          <w:tcPr>
            <w:tcW w:w="5246" w:type="dxa"/>
            <w:gridSpan w:val="3"/>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rPr>
            </w:pPr>
          </w:p>
        </w:tc>
        <w:tc>
          <w:tcPr>
            <w:tcW w:w="4394" w:type="dxa"/>
            <w:gridSpan w:val="2"/>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rPr>
            </w:pPr>
          </w:p>
        </w:tc>
      </w:tr>
      <w:tr>
        <w:tblPrEx>
          <w:tblCellMar>
            <w:top w:w="0" w:type="dxa"/>
            <w:left w:w="108" w:type="dxa"/>
            <w:bottom w:w="0" w:type="dxa"/>
            <w:right w:w="108" w:type="dxa"/>
          </w:tblCellMar>
        </w:tblPrEx>
        <w:trPr>
          <w:trHeight w:val="312" w:hRule="atLeast"/>
        </w:trPr>
        <w:tc>
          <w:tcPr>
            <w:tcW w:w="5246" w:type="dxa"/>
            <w:gridSpan w:val="3"/>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rPr>
            </w:pPr>
          </w:p>
        </w:tc>
        <w:tc>
          <w:tcPr>
            <w:tcW w:w="4394" w:type="dxa"/>
            <w:gridSpan w:val="2"/>
            <w:vMerge w:val="continue"/>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kern w:val="0"/>
                <w:sz w:val="24"/>
                <w:szCs w:val="24"/>
              </w:rPr>
            </w:pPr>
          </w:p>
        </w:tc>
      </w:tr>
      <w:tr>
        <w:tblPrEx>
          <w:tblCellMar>
            <w:top w:w="0" w:type="dxa"/>
            <w:left w:w="108" w:type="dxa"/>
            <w:bottom w:w="0" w:type="dxa"/>
            <w:right w:w="108" w:type="dxa"/>
          </w:tblCellMar>
        </w:tblPrEx>
        <w:trPr>
          <w:trHeight w:val="630" w:hRule="atLeast"/>
        </w:trPr>
        <w:tc>
          <w:tcPr>
            <w:tcW w:w="9640" w:type="dxa"/>
            <w:gridSpan w:val="5"/>
            <w:tcBorders>
              <w:top w:val="nil"/>
              <w:left w:val="nil"/>
              <w:bottom w:val="nil"/>
              <w:right w:val="nil"/>
            </w:tcBorders>
            <w:shd w:val="clear" w:color="auto" w:fill="auto"/>
            <w:noWrap/>
            <w:vAlign w:val="center"/>
          </w:tcPr>
          <w:p>
            <w:pPr>
              <w:keepNext w:val="0"/>
              <w:keepLines w:val="0"/>
              <w:widowControl/>
              <w:suppressLineNumbers w:val="0"/>
              <w:spacing w:before="0" w:beforeAutospacing="0" w:after="0" w:afterAutospacing="0"/>
              <w:ind w:left="0" w:right="0"/>
              <w:jc w:val="left"/>
              <w:rPr>
                <w:rFonts w:hint="default" w:ascii="宋体" w:hAnsi="宋体" w:eastAsia="宋体" w:cs="宋体"/>
                <w:b/>
                <w:kern w:val="0"/>
                <w:sz w:val="24"/>
                <w:szCs w:val="24"/>
              </w:rPr>
            </w:pPr>
            <w:r>
              <w:rPr>
                <w:rFonts w:hint="eastAsia" w:ascii="宋体" w:hAnsi="宋体" w:eastAsia="宋体" w:cs="宋体"/>
                <w:b/>
                <w:kern w:val="0"/>
                <w:sz w:val="24"/>
                <w:szCs w:val="24"/>
              </w:rPr>
              <w:t>本表一试二份，考试机构一份，考务办一份。</w:t>
            </w:r>
          </w:p>
        </w:tc>
      </w:tr>
    </w:tbl>
    <w:p>
      <w:pPr>
        <w:rPr>
          <w:rFonts w:hint="default" w:eastAsiaTheme="minorEastAsia"/>
          <w:sz w:val="28"/>
          <w:szCs w:val="36"/>
          <w:lang w:val="en-US" w:eastAsia="zh-CN"/>
        </w:rPr>
      </w:pPr>
      <w:r>
        <w:rPr>
          <w:rFonts w:hint="eastAsia"/>
          <w:sz w:val="28"/>
          <w:szCs w:val="36"/>
          <w:lang w:eastAsia="zh-CN"/>
        </w:rPr>
        <w:t>附件</w:t>
      </w:r>
      <w:r>
        <w:rPr>
          <w:rFonts w:hint="eastAsia"/>
          <w:sz w:val="28"/>
          <w:szCs w:val="36"/>
          <w:lang w:val="en-US" w:eastAsia="zh-CN"/>
        </w:rPr>
        <w:t>3：</w:t>
      </w:r>
    </w:p>
    <w:p>
      <w:pPr>
        <w:jc w:val="both"/>
        <w:rPr>
          <w:rFonts w:hint="eastAsia"/>
          <w:sz w:val="44"/>
          <w:szCs w:val="44"/>
        </w:rPr>
      </w:pPr>
    </w:p>
    <w:p>
      <w:pPr>
        <w:jc w:val="center"/>
        <w:rPr>
          <w:rFonts w:hint="eastAsia" w:ascii="黑体" w:hAnsi="黑体" w:eastAsia="黑体" w:cs="黑体"/>
          <w:sz w:val="44"/>
          <w:szCs w:val="44"/>
        </w:rPr>
      </w:pPr>
      <w:r>
        <w:rPr>
          <w:rFonts w:hint="eastAsia" w:ascii="黑体" w:hAnsi="黑体" w:eastAsia="黑体" w:cs="黑体"/>
          <w:sz w:val="44"/>
          <w:szCs w:val="44"/>
        </w:rPr>
        <w:t>安全培训声明</w:t>
      </w:r>
    </w:p>
    <w:p>
      <w:pPr>
        <w:rPr>
          <w:sz w:val="44"/>
          <w:szCs w:val="44"/>
        </w:rPr>
      </w:pPr>
    </w:p>
    <w:p>
      <w:pPr>
        <w:spacing w:line="560" w:lineRule="exact"/>
        <w:jc w:val="left"/>
        <w:rPr>
          <w:rFonts w:hint="eastAsia" w:ascii="仿宋" w:hAnsi="仿宋" w:eastAsia="仿宋" w:cs="仿宋"/>
          <w:sz w:val="32"/>
          <w:szCs w:val="32"/>
        </w:rPr>
      </w:pPr>
      <w:r>
        <w:rPr>
          <w:rFonts w:hint="eastAsia" w:ascii="仿宋" w:hAnsi="仿宋" w:eastAsia="仿宋" w:cs="仿宋"/>
          <w:sz w:val="32"/>
          <w:szCs w:val="32"/>
        </w:rPr>
        <w:t>本次申报培训班期次如下：</w:t>
      </w:r>
    </w:p>
    <w:p>
      <w:pPr>
        <w:spacing w:line="56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rPr>
        <w:t xml:space="preserve">1. </w:t>
      </w:r>
      <w:r>
        <w:rPr>
          <w:rFonts w:hint="default" w:ascii="Arial" w:hAnsi="Arial" w:eastAsia="仿宋" w:cs="Arial"/>
          <w:sz w:val="32"/>
          <w:szCs w:val="32"/>
        </w:rPr>
        <w:t>××</w:t>
      </w:r>
      <w:r>
        <w:rPr>
          <w:rFonts w:hint="eastAsia" w:ascii="Arial" w:hAnsi="Arial" w:eastAsia="仿宋" w:cs="Arial"/>
          <w:sz w:val="32"/>
          <w:szCs w:val="32"/>
          <w:lang w:eastAsia="zh-CN"/>
        </w:rPr>
        <w:t>年</w:t>
      </w:r>
      <w:r>
        <w:rPr>
          <w:rFonts w:hint="eastAsia" w:ascii="仿宋" w:hAnsi="仿宋" w:eastAsia="仿宋" w:cs="仿宋"/>
          <w:sz w:val="32"/>
          <w:szCs w:val="32"/>
        </w:rPr>
        <w:t>特种作业人员</w:t>
      </w:r>
      <w:r>
        <w:rPr>
          <w:rFonts w:hint="default" w:ascii="Arial" w:hAnsi="Arial" w:eastAsia="仿宋" w:cs="Arial"/>
          <w:sz w:val="32"/>
          <w:szCs w:val="32"/>
        </w:rPr>
        <w:t>××××</w:t>
      </w:r>
      <w:r>
        <w:rPr>
          <w:rFonts w:hint="eastAsia" w:ascii="仿宋" w:hAnsi="仿宋" w:eastAsia="仿宋" w:cs="仿宋"/>
          <w:sz w:val="32"/>
          <w:szCs w:val="32"/>
        </w:rPr>
        <w:t>作业初训</w:t>
      </w:r>
      <w:r>
        <w:rPr>
          <w:rFonts w:hint="default" w:ascii="Arial" w:hAnsi="Arial" w:eastAsia="仿宋" w:cs="Arial"/>
          <w:sz w:val="32"/>
          <w:szCs w:val="32"/>
        </w:rPr>
        <w:t>××</w:t>
      </w:r>
      <w:r>
        <w:rPr>
          <w:rFonts w:hint="eastAsia" w:ascii="仿宋" w:hAnsi="仿宋" w:eastAsia="仿宋" w:cs="仿宋"/>
          <w:sz w:val="32"/>
          <w:szCs w:val="32"/>
        </w:rPr>
        <w:t>期次</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根据《中华人民共和国安全生产法》、《生产经营单位安全培训规定》（原国家安全监管总局令第3号）、《安全生产培训管理办法》（原国家安全监管总局令第44号）、《特种作业人员安全技术培训考核管理规定》（原国家安全监管总局令第30号）等法律法规规定，</w:t>
      </w:r>
      <w:r>
        <w:rPr>
          <w:rFonts w:hint="default" w:ascii="Arial" w:hAnsi="Arial" w:eastAsia="仿宋" w:cs="Arial"/>
          <w:sz w:val="32"/>
          <w:szCs w:val="32"/>
        </w:rPr>
        <w:t>××××</w:t>
      </w:r>
      <w:r>
        <w:rPr>
          <w:rFonts w:hint="eastAsia" w:ascii="仿宋" w:hAnsi="仿宋" w:eastAsia="仿宋" w:cs="仿宋"/>
          <w:sz w:val="32"/>
          <w:szCs w:val="32"/>
        </w:rPr>
        <w:t>于</w:t>
      </w:r>
      <w:r>
        <w:rPr>
          <w:rFonts w:hint="default" w:ascii="Arial" w:hAnsi="Arial" w:eastAsia="仿宋" w:cs="Arial"/>
          <w:sz w:val="32"/>
          <w:szCs w:val="32"/>
        </w:rPr>
        <w:t>××</w:t>
      </w:r>
      <w:r>
        <w:rPr>
          <w:rFonts w:hint="eastAsia" w:ascii="仿宋" w:hAnsi="仿宋" w:eastAsia="仿宋" w:cs="仿宋"/>
          <w:sz w:val="32"/>
          <w:szCs w:val="32"/>
          <w:lang w:val="en-US" w:eastAsia="zh-CN"/>
        </w:rPr>
        <w:t>年</w:t>
      </w:r>
      <w:r>
        <w:rPr>
          <w:rFonts w:hint="default" w:ascii="Arial" w:hAnsi="Arial" w:eastAsia="仿宋" w:cs="Arial"/>
          <w:sz w:val="32"/>
          <w:szCs w:val="32"/>
        </w:rPr>
        <w:t>××</w:t>
      </w:r>
      <w:r>
        <w:rPr>
          <w:rFonts w:hint="eastAsia" w:ascii="仿宋" w:hAnsi="仿宋" w:eastAsia="仿宋" w:cs="仿宋"/>
          <w:sz w:val="32"/>
          <w:szCs w:val="32"/>
          <w:lang w:val="en-US" w:eastAsia="zh-CN"/>
        </w:rPr>
        <w:t>月</w:t>
      </w:r>
      <w:r>
        <w:rPr>
          <w:rFonts w:hint="default" w:ascii="Arial" w:hAnsi="Arial" w:eastAsia="仿宋" w:cs="Arial"/>
          <w:sz w:val="32"/>
          <w:szCs w:val="32"/>
        </w:rPr>
        <w:t>××</w:t>
      </w:r>
      <w:r>
        <w:rPr>
          <w:rFonts w:hint="eastAsia" w:ascii="仿宋" w:hAnsi="仿宋" w:eastAsia="仿宋" w:cs="仿宋"/>
          <w:sz w:val="32"/>
          <w:szCs w:val="32"/>
          <w:lang w:val="en-US" w:eastAsia="zh-CN"/>
        </w:rPr>
        <w:t>日前</w:t>
      </w:r>
      <w:r>
        <w:rPr>
          <w:rFonts w:hint="eastAsia" w:ascii="仿宋" w:hAnsi="仿宋" w:eastAsia="仿宋" w:cs="仿宋"/>
          <w:sz w:val="32"/>
          <w:szCs w:val="32"/>
        </w:rPr>
        <w:t>完成了上述</w:t>
      </w:r>
      <w:r>
        <w:rPr>
          <w:rFonts w:hint="eastAsia" w:ascii="仿宋" w:hAnsi="仿宋" w:eastAsia="仿宋" w:cs="仿宋"/>
          <w:sz w:val="32"/>
          <w:szCs w:val="32"/>
          <w:lang w:val="en-US" w:eastAsia="zh-CN"/>
        </w:rPr>
        <w:t>1</w:t>
      </w:r>
      <w:r>
        <w:rPr>
          <w:rFonts w:hint="eastAsia" w:ascii="仿宋" w:hAnsi="仿宋" w:eastAsia="仿宋" w:cs="仿宋"/>
          <w:sz w:val="32"/>
          <w:szCs w:val="32"/>
        </w:rPr>
        <w:t>期安全生产培训班（表格附后），并在标准化考场进行了理论知识考试和实际操作考核，建立了培训人员培训考试考核档案。</w:t>
      </w:r>
    </w:p>
    <w:p>
      <w:pPr>
        <w:spacing w:line="560" w:lineRule="exact"/>
        <w:ind w:firstLine="707" w:firstLineChars="221"/>
        <w:jc w:val="left"/>
        <w:rPr>
          <w:rFonts w:hint="eastAsia" w:ascii="仿宋" w:hAnsi="仿宋" w:eastAsia="仿宋" w:cs="仿宋"/>
          <w:sz w:val="32"/>
          <w:szCs w:val="32"/>
        </w:rPr>
      </w:pPr>
      <w:r>
        <w:rPr>
          <w:rFonts w:hint="eastAsia" w:ascii="仿宋" w:hAnsi="仿宋" w:eastAsia="仿宋" w:cs="仿宋"/>
          <w:sz w:val="32"/>
          <w:szCs w:val="32"/>
        </w:rPr>
        <w:t>为此，</w:t>
      </w:r>
      <w:r>
        <w:rPr>
          <w:rFonts w:hint="default" w:ascii="Arial" w:hAnsi="Arial" w:eastAsia="仿宋" w:cs="Arial"/>
          <w:sz w:val="32"/>
          <w:szCs w:val="32"/>
        </w:rPr>
        <w:t>××××</w:t>
      </w:r>
      <w:r>
        <w:rPr>
          <w:rFonts w:hint="eastAsia" w:ascii="仿宋" w:hAnsi="仿宋" w:eastAsia="仿宋" w:cs="仿宋"/>
          <w:sz w:val="32"/>
          <w:szCs w:val="32"/>
        </w:rPr>
        <w:t>郑重声明，此次安全培训符合国家安全生产法律、法规和规章规定，培训和考试考核过程真实、合法、有效，培训人员考试考核成绩为本人真实成绩，无培训造假、代替培训、代替考试、考试作弊等现象。如发现</w:t>
      </w:r>
      <w:r>
        <w:rPr>
          <w:rFonts w:hint="default" w:ascii="Arial" w:hAnsi="Arial" w:eastAsia="仿宋" w:cs="Arial"/>
          <w:sz w:val="32"/>
          <w:szCs w:val="32"/>
        </w:rPr>
        <w:t>××××</w:t>
      </w:r>
      <w:r>
        <w:rPr>
          <w:rFonts w:hint="eastAsia" w:ascii="仿宋" w:hAnsi="仿宋" w:eastAsia="仿宋" w:cs="仿宋"/>
          <w:sz w:val="32"/>
          <w:szCs w:val="32"/>
        </w:rPr>
        <w:t>存在培训造假、代替培训、代替考试、考试作弊等行为，经查证属实，</w:t>
      </w:r>
      <w:r>
        <w:rPr>
          <w:rFonts w:hint="default" w:ascii="Arial" w:hAnsi="Arial" w:eastAsia="仿宋" w:cs="Arial"/>
          <w:sz w:val="32"/>
          <w:szCs w:val="32"/>
        </w:rPr>
        <w:t>××××</w:t>
      </w:r>
      <w:r>
        <w:rPr>
          <w:rFonts w:hint="eastAsia" w:ascii="仿宋" w:hAnsi="仿宋" w:eastAsia="仿宋" w:cs="仿宋"/>
          <w:sz w:val="32"/>
          <w:szCs w:val="32"/>
        </w:rPr>
        <w:t>愿承担一切法律责任。</w:t>
      </w:r>
    </w:p>
    <w:p>
      <w:pPr>
        <w:spacing w:line="560" w:lineRule="exact"/>
        <w:ind w:firstLine="707" w:firstLineChars="221"/>
        <w:jc w:val="left"/>
        <w:rPr>
          <w:rFonts w:hint="eastAsia" w:ascii="仿宋" w:hAnsi="仿宋" w:eastAsia="仿宋" w:cs="仿宋"/>
          <w:sz w:val="32"/>
          <w:szCs w:val="32"/>
        </w:rPr>
      </w:pPr>
    </w:p>
    <w:p>
      <w:pPr>
        <w:spacing w:line="560" w:lineRule="exact"/>
        <w:ind w:firstLine="707" w:firstLineChars="221"/>
        <w:jc w:val="left"/>
        <w:rPr>
          <w:rFonts w:hint="eastAsia" w:ascii="仿宋" w:hAnsi="仿宋" w:eastAsia="仿宋" w:cs="仿宋"/>
          <w:sz w:val="32"/>
          <w:szCs w:val="32"/>
        </w:rPr>
      </w:pPr>
    </w:p>
    <w:p>
      <w:pPr>
        <w:spacing w:line="560" w:lineRule="exact"/>
        <w:ind w:left="4469" w:leftChars="2128" w:firstLine="694" w:firstLineChars="217"/>
        <w:jc w:val="left"/>
        <w:rPr>
          <w:rFonts w:hint="eastAsia" w:ascii="仿宋" w:hAnsi="仿宋" w:eastAsia="仿宋" w:cs="仿宋"/>
          <w:sz w:val="32"/>
          <w:szCs w:val="32"/>
        </w:rPr>
      </w:pPr>
      <w:r>
        <w:rPr>
          <w:rFonts w:hint="default" w:ascii="Arial" w:hAnsi="Arial" w:eastAsia="仿宋" w:cs="Arial"/>
          <w:sz w:val="32"/>
          <w:szCs w:val="32"/>
        </w:rPr>
        <w:t>××××</w:t>
      </w:r>
      <w:r>
        <w:rPr>
          <w:rFonts w:hint="eastAsia" w:ascii="仿宋" w:hAnsi="仿宋" w:eastAsia="仿宋" w:cs="仿宋"/>
          <w:sz w:val="32"/>
          <w:szCs w:val="32"/>
        </w:rPr>
        <w:t xml:space="preserve">                       </w:t>
      </w:r>
      <w:r>
        <w:rPr>
          <w:rFonts w:hint="default" w:ascii="Arial" w:hAnsi="Arial" w:eastAsia="仿宋" w:cs="Arial"/>
          <w:sz w:val="32"/>
          <w:szCs w:val="32"/>
        </w:rPr>
        <w:t>××</w:t>
      </w:r>
      <w:r>
        <w:rPr>
          <w:rFonts w:hint="eastAsia" w:ascii="仿宋" w:hAnsi="仿宋" w:eastAsia="仿宋" w:cs="仿宋"/>
          <w:sz w:val="32"/>
          <w:szCs w:val="32"/>
        </w:rPr>
        <w:t xml:space="preserve">年 </w:t>
      </w:r>
      <w:r>
        <w:rPr>
          <w:rFonts w:hint="default" w:ascii="Arial" w:hAnsi="Arial" w:eastAsia="仿宋" w:cs="Arial"/>
          <w:sz w:val="32"/>
          <w:szCs w:val="32"/>
        </w:rPr>
        <w:t>××</w:t>
      </w:r>
      <w:r>
        <w:rPr>
          <w:rFonts w:hint="eastAsia" w:ascii="仿宋" w:hAnsi="仿宋" w:eastAsia="仿宋" w:cs="仿宋"/>
          <w:sz w:val="32"/>
          <w:szCs w:val="32"/>
        </w:rPr>
        <w:t xml:space="preserve">月 </w:t>
      </w:r>
      <w:r>
        <w:rPr>
          <w:rFonts w:hint="default" w:ascii="Arial" w:hAnsi="Arial" w:eastAsia="仿宋" w:cs="Arial"/>
          <w:sz w:val="32"/>
          <w:szCs w:val="32"/>
        </w:rPr>
        <w:t>××</w:t>
      </w:r>
      <w:r>
        <w:rPr>
          <w:rFonts w:hint="eastAsia" w:ascii="仿宋" w:hAnsi="仿宋" w:eastAsia="仿宋" w:cs="仿宋"/>
          <w:sz w:val="32"/>
          <w:szCs w:val="32"/>
        </w:rPr>
        <w:t>日（公章）</w:t>
      </w:r>
    </w:p>
    <w:p>
      <w:pPr>
        <w:spacing w:line="560" w:lineRule="exact"/>
        <w:ind w:left="4469" w:leftChars="2128" w:firstLine="694" w:firstLineChars="217"/>
        <w:jc w:val="left"/>
        <w:rPr>
          <w:rFonts w:hint="eastAsia" w:ascii="仿宋" w:hAnsi="仿宋" w:eastAsia="仿宋" w:cs="仿宋"/>
          <w:sz w:val="32"/>
          <w:szCs w:val="32"/>
        </w:rPr>
      </w:pPr>
    </w:p>
    <w:p>
      <w:pPr>
        <w:spacing w:line="560" w:lineRule="exact"/>
        <w:ind w:left="4469" w:leftChars="2128" w:firstLine="694" w:firstLineChars="217"/>
        <w:jc w:val="left"/>
        <w:rPr>
          <w:rFonts w:hint="default" w:ascii="仿宋" w:hAnsi="仿宋" w:eastAsia="仿宋" w:cs="仿宋"/>
          <w:sz w:val="32"/>
          <w:szCs w:val="32"/>
          <w:lang w:val="en-US" w:eastAsia="zh-CN"/>
        </w:rPr>
      </w:pPr>
    </w:p>
    <w:sectPr>
      <w:pgSz w:w="11906" w:h="16838"/>
      <w:pgMar w:top="1440" w:right="1800" w:bottom="1134" w:left="180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E04BD"/>
    <w:rsid w:val="022F1059"/>
    <w:rsid w:val="026472C0"/>
    <w:rsid w:val="03B85E59"/>
    <w:rsid w:val="05172055"/>
    <w:rsid w:val="051C4089"/>
    <w:rsid w:val="0C2F0D44"/>
    <w:rsid w:val="0D88542B"/>
    <w:rsid w:val="0D9A16F6"/>
    <w:rsid w:val="13BF1D78"/>
    <w:rsid w:val="15CE0DDF"/>
    <w:rsid w:val="16544FE8"/>
    <w:rsid w:val="17363D5F"/>
    <w:rsid w:val="1B311565"/>
    <w:rsid w:val="1BEA4751"/>
    <w:rsid w:val="1CFE7CF6"/>
    <w:rsid w:val="1F506833"/>
    <w:rsid w:val="22231A99"/>
    <w:rsid w:val="242A63CA"/>
    <w:rsid w:val="2CA42939"/>
    <w:rsid w:val="2EE67FE7"/>
    <w:rsid w:val="31FC4FE2"/>
    <w:rsid w:val="335E171A"/>
    <w:rsid w:val="33A65643"/>
    <w:rsid w:val="33D62C39"/>
    <w:rsid w:val="3595716E"/>
    <w:rsid w:val="384C4558"/>
    <w:rsid w:val="3D055917"/>
    <w:rsid w:val="3DD561AF"/>
    <w:rsid w:val="3F2C7F6F"/>
    <w:rsid w:val="44AD39EC"/>
    <w:rsid w:val="45EC4EC4"/>
    <w:rsid w:val="464C030A"/>
    <w:rsid w:val="46AA4F02"/>
    <w:rsid w:val="4D0C743A"/>
    <w:rsid w:val="523B26F8"/>
    <w:rsid w:val="53543D91"/>
    <w:rsid w:val="54580944"/>
    <w:rsid w:val="5568457A"/>
    <w:rsid w:val="55A7468E"/>
    <w:rsid w:val="57867630"/>
    <w:rsid w:val="624D11C8"/>
    <w:rsid w:val="65660442"/>
    <w:rsid w:val="659D392B"/>
    <w:rsid w:val="6B01626A"/>
    <w:rsid w:val="6C4E0806"/>
    <w:rsid w:val="6D07255A"/>
    <w:rsid w:val="6D7A2A53"/>
    <w:rsid w:val="731E78FC"/>
    <w:rsid w:val="73C01EDA"/>
    <w:rsid w:val="74186734"/>
    <w:rsid w:val="7527460D"/>
    <w:rsid w:val="773A38C8"/>
    <w:rsid w:val="773D5588"/>
    <w:rsid w:val="774F209B"/>
    <w:rsid w:val="7859601B"/>
    <w:rsid w:val="795C0350"/>
    <w:rsid w:val="7A48077D"/>
    <w:rsid w:val="7C977DF6"/>
    <w:rsid w:val="7F9A5A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eastAsia="Times New Roman" w:cs="Times New Roman"/>
      <w:sz w:val="20"/>
      <w:szCs w:val="20"/>
    </w:rPr>
    <w:tblPr>
      <w:tblCellMar>
        <w:top w:w="0" w:type="dxa"/>
        <w:left w:w="108" w:type="dxa"/>
        <w:bottom w:w="0" w:type="dxa"/>
        <w:right w:w="108" w:type="dxa"/>
      </w:tblCellMar>
    </w:tblPr>
  </w:style>
  <w:style w:type="paragraph" w:styleId="2">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3">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5">
    <w:name w:val="Table Grid"/>
    <w:basedOn w:val="4"/>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14</TotalTime>
  <ScaleCrop>false</ScaleCrop>
  <LinksUpToDate>false</LinksUpToDate>
  <CharactersWithSpaces>0</CharactersWithSpaces>
  <Application>WPS Office_11.1.0.10495_F1E327BC-269C-435d-A152-05C5408002CA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abc</dc:creator>
  <cp:lastModifiedBy>user</cp:lastModifiedBy>
  <cp:lastPrinted>2021-02-01T08:36:00Z</cp:lastPrinted>
  <dcterms:modified xsi:type="dcterms:W3CDTF">2021-06-09T03:01:23Z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2052-11.1.0.10495</vt:lpwstr>
  </property>
  <property fmtid="{D5CDD505-2E9C-101B-9397-08002B2CF9AE}" pid="3" name="ICV">
    <vt:lpwstr>96B263D2E636431082E4AF73A6814322</vt:lpwstr>
  </property>
</Properties>
</file>